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34C9" w:rsidRPr="00B87D13" w:rsidRDefault="00F134C9" w:rsidP="00B87D13">
      <w:pPr>
        <w:spacing w:after="0" w:line="240" w:lineRule="auto"/>
        <w:jc w:val="center"/>
        <w:rPr>
          <w:rFonts w:ascii="Times New Roman" w:hAnsi="Times New Roman" w:cs="David"/>
          <w:b/>
          <w:bCs/>
          <w:sz w:val="36"/>
          <w:szCs w:val="36"/>
          <w:rtl/>
          <w:lang w:eastAsia="he-IL"/>
        </w:rPr>
      </w:pPr>
      <w:bookmarkStart w:id="0" w:name="_GoBack"/>
      <w:bookmarkEnd w:id="0"/>
      <w:r w:rsidRPr="00B87D13">
        <w:rPr>
          <w:rFonts w:ascii="Times New Roman" w:hAnsi="Times New Roman" w:cs="David"/>
          <w:b/>
          <w:bCs/>
          <w:sz w:val="36"/>
          <w:szCs w:val="36"/>
          <w:rtl/>
          <w:lang w:eastAsia="he-IL"/>
        </w:rPr>
        <w:t xml:space="preserve">מכרז מס' </w:t>
      </w:r>
      <w:r>
        <w:rPr>
          <w:rFonts w:ascii="Times New Roman" w:hAnsi="Times New Roman" w:cs="David"/>
          <w:b/>
          <w:bCs/>
          <w:sz w:val="36"/>
          <w:szCs w:val="36"/>
          <w:rtl/>
          <w:lang w:eastAsia="he-IL"/>
        </w:rPr>
        <w:t>43/12</w:t>
      </w:r>
    </w:p>
    <w:p w:rsidR="00F134C9" w:rsidRPr="00B87D13" w:rsidRDefault="00F134C9" w:rsidP="00683AA0">
      <w:pPr>
        <w:keepNext/>
        <w:spacing w:after="0" w:line="360" w:lineRule="auto"/>
        <w:jc w:val="center"/>
        <w:outlineLvl w:val="0"/>
        <w:rPr>
          <w:rFonts w:cs="David"/>
          <w:b/>
          <w:bCs/>
          <w:sz w:val="40"/>
          <w:szCs w:val="40"/>
          <w:rtl/>
        </w:rPr>
      </w:pPr>
      <w:r w:rsidRPr="00B87D13">
        <w:rPr>
          <w:rFonts w:cs="David" w:hint="eastAsia"/>
          <w:b/>
          <w:bCs/>
          <w:sz w:val="40"/>
          <w:szCs w:val="40"/>
          <w:rtl/>
        </w:rPr>
        <w:t>קבלת</w:t>
      </w:r>
      <w:r w:rsidRPr="00B87D13">
        <w:rPr>
          <w:rFonts w:cs="David"/>
          <w:b/>
          <w:bCs/>
          <w:sz w:val="40"/>
          <w:szCs w:val="40"/>
          <w:rtl/>
        </w:rPr>
        <w:t xml:space="preserve"> </w:t>
      </w:r>
      <w:r w:rsidRPr="00B87D13">
        <w:rPr>
          <w:rFonts w:cs="David" w:hint="eastAsia"/>
          <w:b/>
          <w:bCs/>
          <w:sz w:val="40"/>
          <w:szCs w:val="40"/>
          <w:rtl/>
        </w:rPr>
        <w:t>שירותים</w:t>
      </w:r>
      <w:r w:rsidRPr="00B87D13">
        <w:rPr>
          <w:rFonts w:cs="David"/>
          <w:b/>
          <w:bCs/>
          <w:sz w:val="40"/>
          <w:szCs w:val="40"/>
          <w:rtl/>
        </w:rPr>
        <w:t xml:space="preserve"> </w:t>
      </w:r>
      <w:r w:rsidRPr="00B87D13">
        <w:rPr>
          <w:rFonts w:cs="David" w:hint="eastAsia"/>
          <w:b/>
          <w:bCs/>
          <w:sz w:val="40"/>
          <w:szCs w:val="40"/>
          <w:rtl/>
        </w:rPr>
        <w:t>ע</w:t>
      </w:r>
      <w:r w:rsidRPr="00B87D13">
        <w:rPr>
          <w:rFonts w:cs="David"/>
          <w:b/>
          <w:bCs/>
          <w:sz w:val="40"/>
          <w:szCs w:val="40"/>
          <w:rtl/>
        </w:rPr>
        <w:t>"</w:t>
      </w:r>
      <w:r w:rsidRPr="00B87D13">
        <w:rPr>
          <w:rFonts w:cs="David" w:hint="eastAsia"/>
          <w:b/>
          <w:bCs/>
          <w:sz w:val="40"/>
          <w:szCs w:val="40"/>
          <w:rtl/>
        </w:rPr>
        <w:t>י</w:t>
      </w:r>
      <w:r w:rsidRPr="00B87D13">
        <w:rPr>
          <w:rFonts w:cs="David"/>
          <w:b/>
          <w:bCs/>
          <w:sz w:val="40"/>
          <w:szCs w:val="40"/>
          <w:rtl/>
        </w:rPr>
        <w:t xml:space="preserve"> </w:t>
      </w:r>
      <w:r w:rsidRPr="00B87D13">
        <w:rPr>
          <w:rFonts w:cs="David" w:hint="eastAsia"/>
          <w:b/>
          <w:bCs/>
          <w:sz w:val="40"/>
          <w:szCs w:val="40"/>
          <w:rtl/>
        </w:rPr>
        <w:t>משרדי</w:t>
      </w:r>
      <w:r w:rsidRPr="00B87D13">
        <w:rPr>
          <w:rFonts w:cs="David"/>
          <w:b/>
          <w:bCs/>
          <w:sz w:val="40"/>
          <w:szCs w:val="40"/>
          <w:rtl/>
        </w:rPr>
        <w:t xml:space="preserve"> </w:t>
      </w:r>
      <w:r w:rsidRPr="00B87D13">
        <w:rPr>
          <w:rFonts w:cs="David" w:hint="eastAsia"/>
          <w:b/>
          <w:bCs/>
          <w:sz w:val="40"/>
          <w:szCs w:val="40"/>
          <w:rtl/>
        </w:rPr>
        <w:t>רו</w:t>
      </w:r>
      <w:r>
        <w:rPr>
          <w:rFonts w:cs="David" w:hint="eastAsia"/>
          <w:b/>
          <w:bCs/>
          <w:sz w:val="40"/>
          <w:szCs w:val="40"/>
          <w:rtl/>
        </w:rPr>
        <w:t>אה</w:t>
      </w:r>
      <w:r>
        <w:rPr>
          <w:rFonts w:cs="David"/>
          <w:b/>
          <w:bCs/>
          <w:sz w:val="40"/>
          <w:szCs w:val="40"/>
          <w:rtl/>
        </w:rPr>
        <w:t xml:space="preserve"> </w:t>
      </w:r>
      <w:r>
        <w:rPr>
          <w:rFonts w:cs="David" w:hint="eastAsia"/>
          <w:b/>
          <w:bCs/>
          <w:sz w:val="40"/>
          <w:szCs w:val="40"/>
          <w:rtl/>
        </w:rPr>
        <w:t>חשבון</w:t>
      </w:r>
    </w:p>
    <w:p w:rsidR="00F134C9" w:rsidRPr="00B87D13" w:rsidRDefault="00F134C9" w:rsidP="002E0161">
      <w:pPr>
        <w:numPr>
          <w:ilvl w:val="0"/>
          <w:numId w:val="1"/>
        </w:numPr>
        <w:tabs>
          <w:tab w:val="clear" w:pos="360"/>
          <w:tab w:val="num" w:pos="386"/>
        </w:tabs>
        <w:spacing w:before="120" w:after="120" w:line="360" w:lineRule="auto"/>
        <w:jc w:val="both"/>
        <w:rPr>
          <w:rFonts w:ascii="Times New Roman" w:hAnsi="Times New Roman" w:cs="David"/>
          <w:sz w:val="24"/>
          <w:szCs w:val="24"/>
          <w:lang w:eastAsia="he-IL"/>
        </w:rPr>
      </w:pPr>
      <w:r w:rsidRPr="00B87D13">
        <w:rPr>
          <w:rFonts w:ascii="Times New Roman" w:hAnsi="Times New Roman" w:cs="David"/>
          <w:sz w:val="24"/>
          <w:szCs w:val="24"/>
          <w:rtl/>
          <w:lang w:eastAsia="he-IL"/>
        </w:rPr>
        <w:t xml:space="preserve">לשכת המדען הראשי במשרד התעשייה המסחר והתעסוקה מעניינת לקבל הצעות להתקשרות עם </w:t>
      </w:r>
      <w:r>
        <w:rPr>
          <w:rFonts w:ascii="Times New Roman" w:hAnsi="Times New Roman" w:cs="David"/>
          <w:sz w:val="24"/>
          <w:szCs w:val="24"/>
          <w:rtl/>
          <w:lang w:eastAsia="he-IL"/>
        </w:rPr>
        <w:t>משרדי רו"ח לביצוע ביקורת תכניות מו"פ, ביקורת חקירתית ומתן שירותי יעוץ חשבונאי.</w:t>
      </w:r>
    </w:p>
    <w:p w:rsidR="00F134C9" w:rsidRPr="008E776A" w:rsidRDefault="00F134C9" w:rsidP="00B87D13">
      <w:pPr>
        <w:numPr>
          <w:ilvl w:val="0"/>
          <w:numId w:val="1"/>
        </w:numPr>
        <w:tabs>
          <w:tab w:val="clear" w:pos="360"/>
          <w:tab w:val="num" w:pos="386"/>
        </w:tabs>
        <w:spacing w:before="120" w:after="120" w:line="360" w:lineRule="auto"/>
        <w:jc w:val="both"/>
        <w:rPr>
          <w:rFonts w:ascii="Times New Roman" w:hAnsi="Times New Roman" w:cs="David"/>
          <w:sz w:val="24"/>
          <w:szCs w:val="24"/>
          <w:lang w:eastAsia="he-IL"/>
        </w:rPr>
      </w:pPr>
      <w:r w:rsidRPr="008E776A">
        <w:rPr>
          <w:rFonts w:ascii="Times New Roman" w:hAnsi="Times New Roman" w:cs="David"/>
          <w:sz w:val="24"/>
          <w:szCs w:val="24"/>
          <w:rtl/>
          <w:lang w:eastAsia="he-IL"/>
        </w:rPr>
        <w:t>השירותים הנדרשים כוללים</w:t>
      </w:r>
      <w:r>
        <w:rPr>
          <w:rFonts w:ascii="Times New Roman" w:hAnsi="Times New Roman" w:cs="David"/>
          <w:sz w:val="24"/>
          <w:szCs w:val="24"/>
          <w:rtl/>
          <w:lang w:eastAsia="he-IL"/>
        </w:rPr>
        <w:t>, בין היתר</w:t>
      </w:r>
      <w:r w:rsidRPr="008E776A">
        <w:rPr>
          <w:rFonts w:ascii="Times New Roman" w:hAnsi="Times New Roman" w:cs="David"/>
          <w:sz w:val="24"/>
          <w:szCs w:val="24"/>
          <w:rtl/>
          <w:lang w:eastAsia="he-IL"/>
        </w:rPr>
        <w:t>:</w:t>
      </w:r>
    </w:p>
    <w:p w:rsidR="00F134C9" w:rsidRPr="00327810" w:rsidRDefault="00F134C9" w:rsidP="00327810">
      <w:pPr>
        <w:spacing w:before="120" w:after="120" w:line="360" w:lineRule="auto"/>
        <w:ind w:left="360"/>
        <w:jc w:val="both"/>
        <w:rPr>
          <w:rFonts w:ascii="Times New Roman" w:hAnsi="Times New Roman" w:cs="David"/>
          <w:sz w:val="24"/>
          <w:szCs w:val="24"/>
          <w:rtl/>
          <w:lang w:eastAsia="he-IL"/>
        </w:rPr>
      </w:pPr>
      <w:r w:rsidRPr="00327810">
        <w:rPr>
          <w:rFonts w:ascii="Times New Roman" w:hAnsi="Times New Roman" w:cs="David"/>
          <w:sz w:val="24"/>
          <w:szCs w:val="24"/>
          <w:u w:val="single"/>
          <w:rtl/>
          <w:lang w:eastAsia="he-IL"/>
        </w:rPr>
        <w:t>שירותי הדרכה וביקרות תוכניות</w:t>
      </w:r>
      <w:r w:rsidRPr="00327810">
        <w:rPr>
          <w:rFonts w:ascii="Times New Roman" w:hAnsi="Times New Roman" w:cs="David"/>
          <w:sz w:val="24"/>
          <w:szCs w:val="24"/>
          <w:rtl/>
          <w:lang w:eastAsia="he-IL"/>
        </w:rPr>
        <w:t xml:space="preserve"> -  ביקורת דו"חות כספיים של תוכניות שאושרו ע"י </w:t>
      </w:r>
      <w:r>
        <w:rPr>
          <w:rFonts w:ascii="Times New Roman" w:hAnsi="Times New Roman" w:cs="David"/>
          <w:sz w:val="24"/>
          <w:szCs w:val="24"/>
          <w:rtl/>
          <w:lang w:eastAsia="he-IL"/>
        </w:rPr>
        <w:t>לש</w:t>
      </w:r>
      <w:r w:rsidRPr="00327810">
        <w:rPr>
          <w:rFonts w:ascii="Times New Roman" w:hAnsi="Times New Roman" w:cs="David"/>
          <w:sz w:val="24"/>
          <w:szCs w:val="24"/>
          <w:rtl/>
          <w:lang w:eastAsia="he-IL"/>
        </w:rPr>
        <w:t>כת המדען הראשי, הדרכה לחברות בנושא הנהלים הכספיים של לשכת המדען הראשי, בדיקה חשבונאים ותקציבית, ביקורת בהקשר להעברת ידע לחו"ל, ביקורת לצורך הנפקת אישור לפי סעיף 20 א' לפקודת מס הכנסה, ביקורת דו"חות תמלוגים, בדיקת יכול מימון</w:t>
      </w:r>
      <w:r>
        <w:rPr>
          <w:rFonts w:ascii="Times New Roman" w:hAnsi="Times New Roman" w:cs="David"/>
          <w:sz w:val="24"/>
          <w:szCs w:val="24"/>
          <w:rtl/>
          <w:lang w:eastAsia="he-IL"/>
        </w:rPr>
        <w:t xml:space="preserve"> של חברות.</w:t>
      </w:r>
    </w:p>
    <w:p w:rsidR="00F134C9" w:rsidRPr="00327810" w:rsidRDefault="00F134C9" w:rsidP="00912105">
      <w:pPr>
        <w:spacing w:before="120" w:after="120" w:line="360" w:lineRule="auto"/>
        <w:ind w:left="360"/>
        <w:jc w:val="both"/>
        <w:rPr>
          <w:rFonts w:ascii="Times New Roman" w:hAnsi="Times New Roman" w:cs="David"/>
          <w:sz w:val="24"/>
          <w:szCs w:val="24"/>
          <w:rtl/>
          <w:lang w:eastAsia="he-IL"/>
        </w:rPr>
      </w:pPr>
      <w:r w:rsidRPr="00327810">
        <w:rPr>
          <w:rFonts w:ascii="Times New Roman" w:hAnsi="Times New Roman" w:cs="David"/>
          <w:sz w:val="24"/>
          <w:szCs w:val="24"/>
          <w:u w:val="single"/>
          <w:rtl/>
          <w:lang w:eastAsia="he-IL"/>
        </w:rPr>
        <w:t>שירותי ביקורת חקירתית</w:t>
      </w:r>
      <w:r w:rsidRPr="00327810">
        <w:rPr>
          <w:rFonts w:ascii="Times New Roman" w:hAnsi="Times New Roman" w:cs="David"/>
          <w:sz w:val="24"/>
          <w:szCs w:val="24"/>
          <w:rtl/>
          <w:lang w:eastAsia="he-IL"/>
        </w:rPr>
        <w:t xml:space="preserve"> – איתור חברות שקיבלו תמיכת המדען הראשי ושאבד איתן קשר, איתור חברות שהעבירו ידע לגוף שלישי, הכנת חומר להגשת תלונה למשטרה במקרים של עביר על חוק המו"פ, איתור עסקאות עם בעלי עניין אשר משפיעות על ביצוע תוכנית מו"פ.</w:t>
      </w:r>
    </w:p>
    <w:p w:rsidR="00F134C9" w:rsidRPr="00327810" w:rsidRDefault="00F134C9" w:rsidP="00327810">
      <w:pPr>
        <w:spacing w:before="120" w:after="120" w:line="360" w:lineRule="auto"/>
        <w:ind w:left="360"/>
        <w:jc w:val="both"/>
        <w:rPr>
          <w:rFonts w:ascii="Times New Roman" w:hAnsi="Times New Roman" w:cs="David"/>
          <w:sz w:val="24"/>
          <w:szCs w:val="24"/>
          <w:lang w:eastAsia="he-IL"/>
        </w:rPr>
      </w:pPr>
      <w:r w:rsidRPr="00327810">
        <w:rPr>
          <w:rFonts w:ascii="Times New Roman" w:hAnsi="Times New Roman" w:cs="David"/>
          <w:sz w:val="24"/>
          <w:szCs w:val="24"/>
          <w:u w:val="single"/>
          <w:rtl/>
          <w:lang w:eastAsia="he-IL"/>
        </w:rPr>
        <w:t>שירותי יעוץ חשבונאי</w:t>
      </w:r>
      <w:r w:rsidRPr="00327810">
        <w:rPr>
          <w:rFonts w:ascii="Times New Roman" w:hAnsi="Times New Roman" w:cs="David"/>
          <w:sz w:val="24"/>
          <w:szCs w:val="24"/>
          <w:rtl/>
          <w:lang w:eastAsia="he-IL"/>
        </w:rPr>
        <w:t xml:space="preserve"> </w:t>
      </w:r>
      <w:r>
        <w:rPr>
          <w:rFonts w:ascii="Times New Roman" w:hAnsi="Times New Roman" w:cs="David"/>
          <w:sz w:val="24"/>
          <w:szCs w:val="24"/>
          <w:rtl/>
          <w:lang w:eastAsia="he-IL"/>
        </w:rPr>
        <w:t>–</w:t>
      </w:r>
      <w:r w:rsidRPr="00327810">
        <w:rPr>
          <w:rFonts w:ascii="Times New Roman" w:hAnsi="Times New Roman" w:cs="David"/>
          <w:sz w:val="24"/>
          <w:szCs w:val="24"/>
          <w:rtl/>
          <w:lang w:eastAsia="he-IL"/>
        </w:rPr>
        <w:t xml:space="preserve"> </w:t>
      </w:r>
      <w:r>
        <w:rPr>
          <w:rFonts w:ascii="Times New Roman" w:hAnsi="Times New Roman" w:cs="David"/>
          <w:sz w:val="24"/>
          <w:szCs w:val="24"/>
          <w:rtl/>
          <w:lang w:eastAsia="he-IL"/>
        </w:rPr>
        <w:t>בחינה חשבונאית-פיננסית של גופים, מוסדות ופירמות בודדות, כולל ניתוח מבינה בעלות ; מתן חוות דעת חשבונאית על עסקאות שונות</w:t>
      </w:r>
      <w:r>
        <w:rPr>
          <w:rFonts w:ascii="Times New Roman" w:hAnsi="Times New Roman" w:cs="David"/>
          <w:sz w:val="24"/>
          <w:szCs w:val="24"/>
          <w:lang w:eastAsia="he-IL"/>
        </w:rPr>
        <w:t xml:space="preserve">  </w:t>
      </w:r>
      <w:r>
        <w:rPr>
          <w:rFonts w:ascii="Times New Roman" w:hAnsi="Times New Roman" w:cs="David"/>
          <w:sz w:val="24"/>
          <w:szCs w:val="24"/>
          <w:rtl/>
          <w:lang w:eastAsia="he-IL"/>
        </w:rPr>
        <w:t>לרבות מיזוגים, רכישות, החלפת מניות בין חברות והסכמי העברת ידע ובדיקת העמידה בחוק המו"פ</w:t>
      </w:r>
    </w:p>
    <w:p w:rsidR="00F134C9" w:rsidRPr="00B87D13" w:rsidRDefault="00F134C9" w:rsidP="00912105">
      <w:pPr>
        <w:numPr>
          <w:ilvl w:val="0"/>
          <w:numId w:val="1"/>
        </w:numPr>
        <w:spacing w:after="0" w:line="360" w:lineRule="auto"/>
        <w:jc w:val="both"/>
        <w:rPr>
          <w:rFonts w:ascii="Times New Roman" w:hAnsi="Times New Roman" w:cs="David"/>
          <w:sz w:val="24"/>
          <w:szCs w:val="24"/>
          <w:lang w:eastAsia="he-IL"/>
        </w:rPr>
      </w:pPr>
      <w:r w:rsidRPr="00B87D13">
        <w:rPr>
          <w:rFonts w:ascii="Times New Roman" w:hAnsi="Times New Roman" w:cs="David"/>
          <w:sz w:val="24"/>
          <w:szCs w:val="24"/>
          <w:rtl/>
          <w:lang w:eastAsia="he-IL"/>
        </w:rPr>
        <w:t>תקופת ההתקשרות הינה לשנ</w:t>
      </w:r>
      <w:r>
        <w:rPr>
          <w:rFonts w:ascii="Times New Roman" w:hAnsi="Times New Roman" w:cs="David"/>
          <w:sz w:val="24"/>
          <w:szCs w:val="24"/>
          <w:rtl/>
          <w:lang w:eastAsia="he-IL"/>
        </w:rPr>
        <w:t>תיים</w:t>
      </w:r>
      <w:r w:rsidRPr="00B87D13">
        <w:rPr>
          <w:rFonts w:ascii="Times New Roman" w:hAnsi="Times New Roman" w:cs="David"/>
          <w:sz w:val="24"/>
          <w:szCs w:val="24"/>
          <w:rtl/>
          <w:lang w:eastAsia="he-IL"/>
        </w:rPr>
        <w:t xml:space="preserve"> (</w:t>
      </w:r>
      <w:r>
        <w:rPr>
          <w:rFonts w:ascii="Times New Roman" w:hAnsi="Times New Roman" w:cs="David"/>
          <w:sz w:val="24"/>
          <w:szCs w:val="24"/>
          <w:rtl/>
          <w:lang w:eastAsia="he-IL"/>
        </w:rPr>
        <w:t>24</w:t>
      </w:r>
      <w:r w:rsidRPr="00B87D13">
        <w:rPr>
          <w:rFonts w:ascii="Times New Roman" w:hAnsi="Times New Roman" w:cs="David"/>
          <w:sz w:val="24"/>
          <w:szCs w:val="24"/>
          <w:rtl/>
          <w:lang w:eastAsia="he-IL"/>
        </w:rPr>
        <w:t xml:space="preserve"> חודשים) ולוועדת המכרזים זכות ברירה להארכה עד 4 שנים נוספות, שנה בכל פעם.</w:t>
      </w:r>
    </w:p>
    <w:p w:rsidR="00F134C9" w:rsidRPr="00B87D13" w:rsidRDefault="00F134C9" w:rsidP="00B87D13">
      <w:pPr>
        <w:numPr>
          <w:ilvl w:val="0"/>
          <w:numId w:val="1"/>
        </w:numPr>
        <w:spacing w:after="0" w:line="360" w:lineRule="auto"/>
        <w:jc w:val="both"/>
        <w:rPr>
          <w:rFonts w:ascii="Times New Roman" w:hAnsi="Times New Roman" w:cs="David"/>
          <w:sz w:val="24"/>
          <w:szCs w:val="24"/>
          <w:lang w:eastAsia="he-IL"/>
        </w:rPr>
      </w:pPr>
      <w:r w:rsidRPr="00B87D13">
        <w:rPr>
          <w:rFonts w:ascii="Times New Roman" w:hAnsi="Times New Roman" w:cs="David"/>
          <w:sz w:val="24"/>
          <w:szCs w:val="24"/>
          <w:rtl/>
          <w:lang w:eastAsia="he-IL"/>
        </w:rPr>
        <w:t>תנאי הסף להגשת הצעות הינם, כדלקמן:</w:t>
      </w:r>
    </w:p>
    <w:p w:rsidR="00F134C9" w:rsidRPr="00A82EA4" w:rsidRDefault="00F134C9" w:rsidP="004631E7">
      <w:pPr>
        <w:numPr>
          <w:ilvl w:val="1"/>
          <w:numId w:val="1"/>
        </w:numPr>
        <w:spacing w:before="120" w:after="120" w:line="360" w:lineRule="auto"/>
        <w:ind w:left="793"/>
        <w:jc w:val="both"/>
        <w:rPr>
          <w:rFonts w:ascii="Times New Roman" w:hAnsi="Times New Roman" w:cs="David"/>
          <w:sz w:val="24"/>
          <w:szCs w:val="24"/>
          <w:lang w:eastAsia="he-IL"/>
        </w:rPr>
      </w:pPr>
      <w:r w:rsidRPr="00A82EA4">
        <w:rPr>
          <w:rFonts w:ascii="Times New Roman" w:hAnsi="Times New Roman" w:cs="David"/>
          <w:sz w:val="24"/>
          <w:szCs w:val="24"/>
          <w:rtl/>
          <w:lang w:eastAsia="he-IL"/>
        </w:rPr>
        <w:t>המציע מנהל פנקסי חשבונות ורשומות על פי פקודת מס הכנסה</w:t>
      </w:r>
      <w:r w:rsidRPr="00A82EA4">
        <w:rPr>
          <w:rtl/>
        </w:rPr>
        <w:t xml:space="preserve"> </w:t>
      </w:r>
      <w:r w:rsidRPr="00A82EA4">
        <w:rPr>
          <w:rFonts w:ascii="Times New Roman" w:hAnsi="Times New Roman" w:cs="David"/>
          <w:sz w:val="24"/>
          <w:szCs w:val="24"/>
          <w:rtl/>
          <w:lang w:eastAsia="he-IL"/>
        </w:rPr>
        <w:t xml:space="preserve">וחוק ערך מוסף, תשל"ו-1975 או שהוא פטור מלנהלם וכן נוהג לדווח לפקיד השומה על הכנסותיו  ולמנהל המכס על עסקאות שמוטל עליהן מס לפי חוק מס ערך מוסף. </w:t>
      </w:r>
    </w:p>
    <w:p w:rsidR="00F134C9" w:rsidRPr="00A82EA4" w:rsidRDefault="00F134C9" w:rsidP="004631E7">
      <w:pPr>
        <w:numPr>
          <w:ilvl w:val="1"/>
          <w:numId w:val="1"/>
        </w:numPr>
        <w:spacing w:before="120" w:after="120" w:line="360" w:lineRule="auto"/>
        <w:ind w:left="793"/>
        <w:jc w:val="both"/>
        <w:rPr>
          <w:rFonts w:ascii="Times New Roman" w:hAnsi="Times New Roman" w:cs="David"/>
          <w:sz w:val="24"/>
          <w:szCs w:val="24"/>
          <w:lang w:eastAsia="he-IL"/>
        </w:rPr>
      </w:pPr>
      <w:r w:rsidRPr="00A82EA4">
        <w:rPr>
          <w:rFonts w:ascii="Times New Roman" w:hAnsi="Times New Roman" w:cs="David"/>
          <w:sz w:val="24"/>
          <w:szCs w:val="24"/>
          <w:rtl/>
          <w:lang w:eastAsia="he-IL"/>
        </w:rPr>
        <w:t>המציע הוא תאגיד שהתאגד בישראל</w:t>
      </w:r>
      <w:r>
        <w:rPr>
          <w:rFonts w:ascii="Times New Roman" w:hAnsi="Times New Roman" w:cs="David"/>
          <w:sz w:val="24"/>
          <w:szCs w:val="24"/>
          <w:rtl/>
          <w:lang w:eastAsia="he-IL"/>
        </w:rPr>
        <w:t xml:space="preserve"> .</w:t>
      </w:r>
    </w:p>
    <w:p w:rsidR="00F134C9" w:rsidRPr="00A82EA4" w:rsidRDefault="00F134C9" w:rsidP="004631E7">
      <w:pPr>
        <w:numPr>
          <w:ilvl w:val="1"/>
          <w:numId w:val="1"/>
        </w:numPr>
        <w:spacing w:before="120" w:after="120" w:line="360" w:lineRule="auto"/>
        <w:ind w:left="793"/>
        <w:jc w:val="both"/>
        <w:rPr>
          <w:rFonts w:ascii="Times New Roman" w:hAnsi="Times New Roman" w:cs="David"/>
          <w:sz w:val="24"/>
          <w:szCs w:val="24"/>
          <w:rtl/>
          <w:lang w:eastAsia="he-IL"/>
        </w:rPr>
      </w:pPr>
      <w:r w:rsidRPr="00A82EA4">
        <w:rPr>
          <w:rFonts w:ascii="Times New Roman" w:hAnsi="Times New Roman" w:cs="David"/>
          <w:sz w:val="24"/>
          <w:szCs w:val="24"/>
          <w:rtl/>
          <w:lang w:eastAsia="he-IL"/>
        </w:rPr>
        <w:t xml:space="preserve">הצוות הפועל מטעם המציע מחזיק ברישיונות בני תוקף הנדרשים על פי דין על מנת לעסוק בראיית חשבון ומחזיק בכל האישורים הנדרשים לשם מתן השירותים. </w:t>
      </w:r>
    </w:p>
    <w:p w:rsidR="00F134C9" w:rsidRDefault="00F134C9" w:rsidP="00AB4A69">
      <w:pPr>
        <w:numPr>
          <w:ilvl w:val="1"/>
          <w:numId w:val="1"/>
        </w:numPr>
        <w:tabs>
          <w:tab w:val="clear" w:pos="1080"/>
          <w:tab w:val="num" w:pos="368"/>
        </w:tabs>
        <w:spacing w:before="120" w:after="120" w:line="360" w:lineRule="auto"/>
        <w:ind w:left="793"/>
        <w:jc w:val="both"/>
        <w:rPr>
          <w:rFonts w:ascii="Times New Roman" w:hAnsi="Times New Roman" w:cs="David"/>
          <w:sz w:val="24"/>
          <w:szCs w:val="24"/>
          <w:lang w:eastAsia="he-IL"/>
        </w:rPr>
      </w:pPr>
      <w:r w:rsidRPr="00D87643">
        <w:rPr>
          <w:rFonts w:ascii="Times New Roman" w:hAnsi="Times New Roman" w:cs="David"/>
          <w:sz w:val="24"/>
          <w:szCs w:val="24"/>
          <w:rtl/>
          <w:lang w:eastAsia="he-IL"/>
        </w:rPr>
        <w:t xml:space="preserve">על המציע </w:t>
      </w:r>
      <w:r>
        <w:rPr>
          <w:rFonts w:ascii="Times New Roman" w:hAnsi="Times New Roman" w:cs="David"/>
          <w:sz w:val="24"/>
          <w:szCs w:val="24"/>
          <w:rtl/>
          <w:lang w:eastAsia="he-IL"/>
        </w:rPr>
        <w:t>להיות בעל</w:t>
      </w:r>
      <w:r w:rsidRPr="00D87643">
        <w:rPr>
          <w:rFonts w:ascii="Times New Roman" w:hAnsi="Times New Roman" w:cs="David"/>
          <w:sz w:val="24"/>
          <w:szCs w:val="24"/>
          <w:rtl/>
          <w:lang w:eastAsia="he-IL"/>
        </w:rPr>
        <w:t xml:space="preserve"> ניסיון </w:t>
      </w:r>
      <w:r>
        <w:rPr>
          <w:rFonts w:ascii="Times New Roman" w:hAnsi="Times New Roman" w:cs="David"/>
          <w:sz w:val="24"/>
          <w:szCs w:val="24"/>
          <w:rtl/>
          <w:lang w:eastAsia="he-IL"/>
        </w:rPr>
        <w:t xml:space="preserve">בביצוע עבודות ביקורות ויעוץ בתאגידים העוסקים במחקר ופיתוח </w:t>
      </w:r>
      <w:r w:rsidRPr="00D87643">
        <w:rPr>
          <w:rFonts w:ascii="Times New Roman" w:hAnsi="Times New Roman" w:cs="David"/>
          <w:sz w:val="24"/>
          <w:szCs w:val="24"/>
          <w:rtl/>
          <w:lang w:eastAsia="he-IL"/>
        </w:rPr>
        <w:t>כפי שמפורטים בסעיף 7.5 של המ</w:t>
      </w:r>
      <w:r>
        <w:rPr>
          <w:rFonts w:ascii="Times New Roman" w:hAnsi="Times New Roman" w:cs="David"/>
          <w:sz w:val="24"/>
          <w:szCs w:val="24"/>
          <w:rtl/>
          <w:lang w:eastAsia="he-IL"/>
        </w:rPr>
        <w:t>כר</w:t>
      </w:r>
      <w:r w:rsidRPr="00D87643">
        <w:rPr>
          <w:rFonts w:ascii="Times New Roman" w:hAnsi="Times New Roman" w:cs="David"/>
          <w:sz w:val="24"/>
          <w:szCs w:val="24"/>
          <w:rtl/>
          <w:lang w:eastAsia="he-IL"/>
        </w:rPr>
        <w:t>ז</w:t>
      </w:r>
      <w:r>
        <w:rPr>
          <w:rFonts w:ascii="Times New Roman" w:hAnsi="Times New Roman" w:cs="David"/>
          <w:sz w:val="24"/>
          <w:szCs w:val="24"/>
          <w:rtl/>
          <w:lang w:eastAsia="he-IL"/>
        </w:rPr>
        <w:t>.</w:t>
      </w:r>
    </w:p>
    <w:p w:rsidR="00F134C9" w:rsidRPr="00AB4A69" w:rsidRDefault="00F134C9" w:rsidP="00AB4A69">
      <w:pPr>
        <w:numPr>
          <w:ilvl w:val="1"/>
          <w:numId w:val="1"/>
        </w:numPr>
        <w:tabs>
          <w:tab w:val="clear" w:pos="1080"/>
          <w:tab w:val="num" w:pos="368"/>
        </w:tabs>
        <w:spacing w:before="120" w:after="120" w:line="360" w:lineRule="auto"/>
        <w:ind w:left="793"/>
        <w:jc w:val="both"/>
        <w:rPr>
          <w:rFonts w:ascii="Times New Roman" w:hAnsi="Times New Roman" w:cs="David"/>
          <w:sz w:val="24"/>
          <w:szCs w:val="24"/>
          <w:lang w:eastAsia="he-IL"/>
        </w:rPr>
      </w:pPr>
      <w:r w:rsidRPr="00AB4A69">
        <w:rPr>
          <w:rFonts w:cs="David" w:hint="eastAsia"/>
          <w:sz w:val="24"/>
          <w:szCs w:val="24"/>
          <w:rtl/>
        </w:rPr>
        <w:t>על</w:t>
      </w:r>
      <w:r w:rsidRPr="00AB4A69">
        <w:rPr>
          <w:rFonts w:cs="David"/>
          <w:sz w:val="24"/>
          <w:szCs w:val="24"/>
          <w:rtl/>
        </w:rPr>
        <w:t xml:space="preserve"> </w:t>
      </w:r>
      <w:r w:rsidRPr="00AB4A69">
        <w:rPr>
          <w:rFonts w:cs="David" w:hint="eastAsia"/>
          <w:sz w:val="24"/>
          <w:szCs w:val="24"/>
          <w:rtl/>
        </w:rPr>
        <w:t>המציע</w:t>
      </w:r>
      <w:r w:rsidRPr="00AB4A69">
        <w:rPr>
          <w:rFonts w:cs="David"/>
          <w:sz w:val="24"/>
          <w:szCs w:val="24"/>
          <w:rtl/>
        </w:rPr>
        <w:t xml:space="preserve"> </w:t>
      </w:r>
      <w:r w:rsidRPr="00AB4A69">
        <w:rPr>
          <w:rFonts w:cs="David" w:hint="eastAsia"/>
          <w:sz w:val="24"/>
          <w:szCs w:val="24"/>
          <w:rtl/>
        </w:rPr>
        <w:t>לצרף</w:t>
      </w:r>
      <w:r w:rsidRPr="00AB4A69">
        <w:rPr>
          <w:rFonts w:cs="David"/>
          <w:sz w:val="24"/>
          <w:szCs w:val="24"/>
          <w:rtl/>
        </w:rPr>
        <w:t xml:space="preserve"> </w:t>
      </w:r>
      <w:r w:rsidRPr="00AB4A69">
        <w:rPr>
          <w:rFonts w:cs="David" w:hint="eastAsia"/>
          <w:sz w:val="24"/>
          <w:szCs w:val="24"/>
          <w:rtl/>
        </w:rPr>
        <w:t>להצעתו</w:t>
      </w:r>
      <w:r w:rsidRPr="00AB4A69">
        <w:rPr>
          <w:rFonts w:cs="David"/>
          <w:sz w:val="24"/>
          <w:szCs w:val="24"/>
          <w:rtl/>
        </w:rPr>
        <w:t xml:space="preserve"> </w:t>
      </w:r>
      <w:r w:rsidRPr="00AB4A69">
        <w:rPr>
          <w:rFonts w:cs="David" w:hint="eastAsia"/>
          <w:sz w:val="24"/>
          <w:szCs w:val="24"/>
          <w:rtl/>
        </w:rPr>
        <w:t>ערבות</w:t>
      </w:r>
      <w:r w:rsidRPr="00AB4A69">
        <w:rPr>
          <w:rFonts w:cs="David"/>
          <w:sz w:val="24"/>
          <w:szCs w:val="24"/>
          <w:rtl/>
        </w:rPr>
        <w:t xml:space="preserve"> </w:t>
      </w:r>
      <w:r w:rsidRPr="00AB4A69">
        <w:rPr>
          <w:rFonts w:cs="David" w:hint="eastAsia"/>
          <w:sz w:val="24"/>
          <w:szCs w:val="24"/>
          <w:rtl/>
        </w:rPr>
        <w:t>בנקאית</w:t>
      </w:r>
      <w:r w:rsidRPr="00AB4A69">
        <w:rPr>
          <w:rFonts w:cs="David"/>
          <w:sz w:val="24"/>
          <w:szCs w:val="24"/>
          <w:rtl/>
        </w:rPr>
        <w:t xml:space="preserve"> </w:t>
      </w:r>
      <w:r w:rsidRPr="00AB4A69">
        <w:rPr>
          <w:rFonts w:cs="David" w:hint="eastAsia"/>
          <w:sz w:val="24"/>
          <w:szCs w:val="24"/>
          <w:rtl/>
        </w:rPr>
        <w:t>אוטונומית</w:t>
      </w:r>
      <w:r w:rsidRPr="00AB4A69">
        <w:rPr>
          <w:rFonts w:cs="David"/>
          <w:sz w:val="24"/>
          <w:szCs w:val="24"/>
          <w:rtl/>
        </w:rPr>
        <w:t xml:space="preserve"> </w:t>
      </w:r>
      <w:r w:rsidRPr="00AB4A69">
        <w:rPr>
          <w:rFonts w:cs="David" w:hint="eastAsia"/>
          <w:sz w:val="24"/>
          <w:szCs w:val="24"/>
          <w:rtl/>
        </w:rPr>
        <w:t>או</w:t>
      </w:r>
      <w:r w:rsidRPr="00AB4A69">
        <w:rPr>
          <w:rFonts w:cs="David"/>
          <w:sz w:val="24"/>
          <w:szCs w:val="24"/>
          <w:rtl/>
        </w:rPr>
        <w:t xml:space="preserve"> </w:t>
      </w:r>
      <w:r w:rsidRPr="00AB4A69">
        <w:rPr>
          <w:rFonts w:cs="David" w:hint="eastAsia"/>
          <w:sz w:val="24"/>
          <w:szCs w:val="24"/>
          <w:rtl/>
        </w:rPr>
        <w:t>ערבות</w:t>
      </w:r>
      <w:r w:rsidRPr="00AB4A69">
        <w:rPr>
          <w:rFonts w:cs="David"/>
          <w:sz w:val="24"/>
          <w:szCs w:val="24"/>
          <w:rtl/>
        </w:rPr>
        <w:t xml:space="preserve"> </w:t>
      </w:r>
      <w:r w:rsidRPr="00AB4A69">
        <w:rPr>
          <w:rFonts w:cs="David" w:hint="eastAsia"/>
          <w:sz w:val="24"/>
          <w:szCs w:val="24"/>
          <w:rtl/>
        </w:rPr>
        <w:t>מחברת</w:t>
      </w:r>
      <w:r w:rsidRPr="00AB4A69">
        <w:rPr>
          <w:rFonts w:cs="David"/>
          <w:sz w:val="24"/>
          <w:szCs w:val="24"/>
          <w:rtl/>
        </w:rPr>
        <w:t xml:space="preserve"> </w:t>
      </w:r>
      <w:r w:rsidRPr="00AB4A69">
        <w:rPr>
          <w:rFonts w:cs="David" w:hint="eastAsia"/>
          <w:sz w:val="24"/>
          <w:szCs w:val="24"/>
          <w:rtl/>
        </w:rPr>
        <w:t>ביטוח</w:t>
      </w:r>
      <w:r w:rsidRPr="00AB4A69">
        <w:rPr>
          <w:rFonts w:cs="David"/>
          <w:sz w:val="24"/>
          <w:szCs w:val="24"/>
          <w:rtl/>
        </w:rPr>
        <w:t xml:space="preserve"> </w:t>
      </w:r>
    </w:p>
    <w:p w:rsidR="00F134C9" w:rsidRDefault="00F134C9" w:rsidP="002A7660">
      <w:pPr>
        <w:pStyle w:val="ac"/>
        <w:overflowPunct w:val="0"/>
        <w:autoSpaceDE w:val="0"/>
        <w:autoSpaceDN w:val="0"/>
        <w:adjustRightInd w:val="0"/>
        <w:spacing w:line="360" w:lineRule="auto"/>
        <w:contextualSpacing/>
        <w:jc w:val="both"/>
        <w:textAlignment w:val="baseline"/>
        <w:rPr>
          <w:rFonts w:cs="David"/>
          <w:sz w:val="24"/>
          <w:szCs w:val="24"/>
          <w:rtl/>
        </w:rPr>
      </w:pPr>
      <w:r>
        <w:rPr>
          <w:rFonts w:cs="David"/>
          <w:sz w:val="24"/>
          <w:szCs w:val="24"/>
          <w:rtl/>
        </w:rPr>
        <w:t xml:space="preserve">    </w:t>
      </w:r>
      <w:r w:rsidRPr="00C55ABA">
        <w:rPr>
          <w:rFonts w:cs="David" w:hint="eastAsia"/>
          <w:sz w:val="24"/>
          <w:szCs w:val="24"/>
          <w:rtl/>
        </w:rPr>
        <w:t>ישראלית</w:t>
      </w:r>
      <w:r w:rsidRPr="00C55ABA">
        <w:rPr>
          <w:rFonts w:cs="David"/>
          <w:sz w:val="24"/>
          <w:szCs w:val="24"/>
          <w:rtl/>
        </w:rPr>
        <w:t xml:space="preserve"> (</w:t>
      </w:r>
      <w:r w:rsidRPr="00C55ABA">
        <w:rPr>
          <w:rFonts w:cs="David" w:hint="eastAsia"/>
          <w:sz w:val="24"/>
          <w:szCs w:val="24"/>
          <w:rtl/>
        </w:rPr>
        <w:t>חתומה</w:t>
      </w:r>
      <w:r w:rsidRPr="00C55ABA">
        <w:rPr>
          <w:rFonts w:cs="David"/>
          <w:sz w:val="24"/>
          <w:szCs w:val="24"/>
          <w:rtl/>
        </w:rPr>
        <w:t xml:space="preserve"> </w:t>
      </w:r>
      <w:r w:rsidRPr="00C55ABA">
        <w:rPr>
          <w:rFonts w:cs="David" w:hint="eastAsia"/>
          <w:sz w:val="24"/>
          <w:szCs w:val="24"/>
          <w:rtl/>
        </w:rPr>
        <w:t>על</w:t>
      </w:r>
      <w:r w:rsidRPr="00C55ABA">
        <w:rPr>
          <w:rFonts w:cs="David"/>
          <w:sz w:val="24"/>
          <w:szCs w:val="24"/>
          <w:rtl/>
        </w:rPr>
        <w:t xml:space="preserve"> </w:t>
      </w:r>
      <w:r w:rsidRPr="00C55ABA">
        <w:rPr>
          <w:rFonts w:cs="David" w:hint="eastAsia"/>
          <w:sz w:val="24"/>
          <w:szCs w:val="24"/>
          <w:rtl/>
        </w:rPr>
        <w:t>ידי</w:t>
      </w:r>
      <w:r w:rsidRPr="00C55ABA">
        <w:rPr>
          <w:rFonts w:cs="David"/>
          <w:sz w:val="24"/>
          <w:szCs w:val="24"/>
          <w:rtl/>
        </w:rPr>
        <w:t xml:space="preserve"> </w:t>
      </w:r>
      <w:r w:rsidRPr="00C55ABA">
        <w:rPr>
          <w:rFonts w:cs="David" w:hint="eastAsia"/>
          <w:sz w:val="24"/>
          <w:szCs w:val="24"/>
          <w:rtl/>
        </w:rPr>
        <w:t>החברה</w:t>
      </w:r>
      <w:r w:rsidRPr="00C55ABA">
        <w:rPr>
          <w:rFonts w:cs="David"/>
          <w:sz w:val="24"/>
          <w:szCs w:val="24"/>
          <w:rtl/>
        </w:rPr>
        <w:t xml:space="preserve"> </w:t>
      </w:r>
      <w:r w:rsidRPr="00C55ABA">
        <w:rPr>
          <w:rFonts w:cs="David" w:hint="eastAsia"/>
          <w:sz w:val="24"/>
          <w:szCs w:val="24"/>
          <w:rtl/>
        </w:rPr>
        <w:t>עצמה</w:t>
      </w:r>
      <w:r w:rsidRPr="00C55ABA">
        <w:rPr>
          <w:rFonts w:cs="David"/>
          <w:sz w:val="24"/>
          <w:szCs w:val="24"/>
          <w:rtl/>
        </w:rPr>
        <w:t xml:space="preserve">) </w:t>
      </w:r>
      <w:r w:rsidRPr="00C55ABA">
        <w:rPr>
          <w:rFonts w:cs="David" w:hint="eastAsia"/>
          <w:sz w:val="24"/>
          <w:szCs w:val="24"/>
          <w:rtl/>
        </w:rPr>
        <w:t>שברשותה</w:t>
      </w:r>
      <w:r w:rsidRPr="00C55ABA">
        <w:rPr>
          <w:rFonts w:cs="David"/>
          <w:sz w:val="24"/>
          <w:szCs w:val="24"/>
          <w:rtl/>
        </w:rPr>
        <w:t xml:space="preserve"> </w:t>
      </w:r>
      <w:r w:rsidRPr="00C55ABA">
        <w:rPr>
          <w:rFonts w:cs="David" w:hint="eastAsia"/>
          <w:sz w:val="24"/>
          <w:szCs w:val="24"/>
          <w:rtl/>
        </w:rPr>
        <w:t>רישיון</w:t>
      </w:r>
      <w:r w:rsidRPr="00C55ABA">
        <w:rPr>
          <w:rFonts w:cs="David"/>
          <w:sz w:val="24"/>
          <w:szCs w:val="24"/>
          <w:rtl/>
        </w:rPr>
        <w:t xml:space="preserve"> </w:t>
      </w:r>
      <w:r w:rsidRPr="00C55ABA">
        <w:rPr>
          <w:rFonts w:cs="David" w:hint="eastAsia"/>
          <w:sz w:val="24"/>
          <w:szCs w:val="24"/>
          <w:rtl/>
        </w:rPr>
        <w:t>לעסוק</w:t>
      </w:r>
      <w:r w:rsidRPr="00C55ABA">
        <w:rPr>
          <w:rFonts w:cs="David"/>
          <w:sz w:val="24"/>
          <w:szCs w:val="24"/>
          <w:rtl/>
        </w:rPr>
        <w:t xml:space="preserve"> </w:t>
      </w:r>
      <w:r w:rsidRPr="00C55ABA">
        <w:rPr>
          <w:rFonts w:cs="David" w:hint="eastAsia"/>
          <w:sz w:val="24"/>
          <w:szCs w:val="24"/>
          <w:rtl/>
        </w:rPr>
        <w:t>בביטוח</w:t>
      </w:r>
      <w:r w:rsidRPr="00C55ABA">
        <w:rPr>
          <w:rFonts w:cs="David"/>
          <w:sz w:val="24"/>
          <w:szCs w:val="24"/>
          <w:rtl/>
        </w:rPr>
        <w:t xml:space="preserve"> </w:t>
      </w:r>
      <w:r w:rsidRPr="00C55ABA">
        <w:rPr>
          <w:rFonts w:cs="David" w:hint="eastAsia"/>
          <w:sz w:val="24"/>
          <w:szCs w:val="24"/>
          <w:rtl/>
        </w:rPr>
        <w:t>על</w:t>
      </w:r>
      <w:r w:rsidRPr="00C55ABA">
        <w:rPr>
          <w:rFonts w:cs="David"/>
          <w:sz w:val="24"/>
          <w:szCs w:val="24"/>
          <w:rtl/>
        </w:rPr>
        <w:t>-</w:t>
      </w:r>
      <w:r w:rsidRPr="00C55ABA">
        <w:rPr>
          <w:rFonts w:cs="David" w:hint="eastAsia"/>
          <w:sz w:val="24"/>
          <w:szCs w:val="24"/>
          <w:rtl/>
        </w:rPr>
        <w:t>פי</w:t>
      </w:r>
      <w:r w:rsidRPr="00C55ABA">
        <w:rPr>
          <w:rFonts w:cs="David"/>
          <w:sz w:val="24"/>
          <w:szCs w:val="24"/>
          <w:rtl/>
        </w:rPr>
        <w:t xml:space="preserve"> </w:t>
      </w:r>
    </w:p>
    <w:p w:rsidR="00F134C9" w:rsidRDefault="00F134C9" w:rsidP="002A7660">
      <w:pPr>
        <w:pStyle w:val="ac"/>
        <w:overflowPunct w:val="0"/>
        <w:autoSpaceDE w:val="0"/>
        <w:autoSpaceDN w:val="0"/>
        <w:adjustRightInd w:val="0"/>
        <w:spacing w:line="360" w:lineRule="auto"/>
        <w:contextualSpacing/>
        <w:jc w:val="both"/>
        <w:textAlignment w:val="baseline"/>
        <w:rPr>
          <w:rFonts w:cs="David"/>
          <w:sz w:val="24"/>
          <w:szCs w:val="24"/>
          <w:rtl/>
        </w:rPr>
      </w:pPr>
      <w:r>
        <w:rPr>
          <w:rFonts w:cs="David"/>
          <w:sz w:val="24"/>
          <w:szCs w:val="24"/>
          <w:rtl/>
        </w:rPr>
        <w:t xml:space="preserve">    </w:t>
      </w:r>
      <w:r w:rsidRPr="00C55ABA">
        <w:rPr>
          <w:rFonts w:cs="David" w:hint="eastAsia"/>
          <w:sz w:val="24"/>
          <w:szCs w:val="24"/>
          <w:rtl/>
        </w:rPr>
        <w:t>חוק</w:t>
      </w:r>
      <w:r w:rsidRPr="00C55ABA">
        <w:rPr>
          <w:rFonts w:cs="David"/>
          <w:sz w:val="24"/>
          <w:szCs w:val="24"/>
          <w:rtl/>
        </w:rPr>
        <w:t xml:space="preserve"> </w:t>
      </w:r>
      <w:r w:rsidRPr="00C55ABA">
        <w:rPr>
          <w:rFonts w:cs="David" w:hint="eastAsia"/>
          <w:sz w:val="24"/>
          <w:szCs w:val="24"/>
          <w:rtl/>
        </w:rPr>
        <w:t>הפיקוח</w:t>
      </w:r>
      <w:r w:rsidRPr="00C55ABA">
        <w:rPr>
          <w:rFonts w:cs="David"/>
          <w:sz w:val="24"/>
          <w:szCs w:val="24"/>
          <w:rtl/>
        </w:rPr>
        <w:t xml:space="preserve"> </w:t>
      </w:r>
      <w:r w:rsidRPr="00C55ABA">
        <w:rPr>
          <w:rFonts w:cs="David" w:hint="eastAsia"/>
          <w:sz w:val="24"/>
          <w:szCs w:val="24"/>
          <w:rtl/>
        </w:rPr>
        <w:t>על</w:t>
      </w:r>
      <w:r w:rsidRPr="00C55ABA">
        <w:rPr>
          <w:rFonts w:cs="David"/>
          <w:sz w:val="24"/>
          <w:szCs w:val="24"/>
          <w:rtl/>
        </w:rPr>
        <w:t xml:space="preserve"> </w:t>
      </w:r>
      <w:r w:rsidRPr="00C55ABA">
        <w:rPr>
          <w:rFonts w:cs="David" w:hint="eastAsia"/>
          <w:sz w:val="24"/>
          <w:szCs w:val="24"/>
          <w:rtl/>
        </w:rPr>
        <w:t>עסקי</w:t>
      </w:r>
      <w:r w:rsidRPr="00C55ABA">
        <w:rPr>
          <w:rFonts w:cs="David"/>
          <w:sz w:val="24"/>
          <w:szCs w:val="24"/>
          <w:rtl/>
        </w:rPr>
        <w:t xml:space="preserve"> </w:t>
      </w:r>
      <w:r w:rsidRPr="00C55ABA">
        <w:rPr>
          <w:rFonts w:cs="David" w:hint="eastAsia"/>
          <w:sz w:val="24"/>
          <w:szCs w:val="24"/>
          <w:rtl/>
        </w:rPr>
        <w:t>הביטוח</w:t>
      </w:r>
      <w:r w:rsidRPr="00C55ABA">
        <w:rPr>
          <w:rFonts w:cs="David"/>
          <w:sz w:val="24"/>
          <w:szCs w:val="24"/>
          <w:rtl/>
        </w:rPr>
        <w:t xml:space="preserve">, </w:t>
      </w:r>
      <w:r w:rsidRPr="00C55ABA">
        <w:rPr>
          <w:rFonts w:cs="David" w:hint="eastAsia"/>
          <w:sz w:val="24"/>
          <w:szCs w:val="24"/>
          <w:rtl/>
        </w:rPr>
        <w:t>התשמ</w:t>
      </w:r>
      <w:r w:rsidRPr="00C55ABA">
        <w:rPr>
          <w:rFonts w:cs="David"/>
          <w:sz w:val="24"/>
          <w:szCs w:val="24"/>
          <w:rtl/>
        </w:rPr>
        <w:t>"</w:t>
      </w:r>
      <w:r w:rsidRPr="00C55ABA">
        <w:rPr>
          <w:rFonts w:cs="David" w:hint="eastAsia"/>
          <w:sz w:val="24"/>
          <w:szCs w:val="24"/>
          <w:rtl/>
        </w:rPr>
        <w:t>א</w:t>
      </w:r>
      <w:r w:rsidRPr="00C55ABA">
        <w:rPr>
          <w:rFonts w:cs="David"/>
          <w:sz w:val="24"/>
          <w:szCs w:val="24"/>
          <w:rtl/>
        </w:rPr>
        <w:t xml:space="preserve">- 1981 </w:t>
      </w:r>
      <w:r w:rsidRPr="00C55ABA">
        <w:rPr>
          <w:rFonts w:cs="David" w:hint="eastAsia"/>
          <w:sz w:val="24"/>
          <w:szCs w:val="24"/>
          <w:rtl/>
        </w:rPr>
        <w:t>לפקודת</w:t>
      </w:r>
      <w:r w:rsidRPr="00C55ABA">
        <w:rPr>
          <w:rFonts w:cs="David"/>
          <w:sz w:val="24"/>
          <w:szCs w:val="24"/>
          <w:rtl/>
        </w:rPr>
        <w:t xml:space="preserve"> </w:t>
      </w:r>
      <w:r w:rsidRPr="00C55ABA">
        <w:rPr>
          <w:rFonts w:cs="David" w:hint="eastAsia"/>
          <w:sz w:val="24"/>
          <w:szCs w:val="24"/>
          <w:rtl/>
        </w:rPr>
        <w:t>משרד</w:t>
      </w:r>
      <w:r w:rsidRPr="00C55ABA">
        <w:rPr>
          <w:rFonts w:cs="David"/>
          <w:sz w:val="24"/>
          <w:szCs w:val="24"/>
          <w:rtl/>
        </w:rPr>
        <w:t xml:space="preserve"> </w:t>
      </w:r>
      <w:r w:rsidRPr="00C55ABA">
        <w:rPr>
          <w:rFonts w:cs="David" w:hint="eastAsia"/>
          <w:sz w:val="24"/>
          <w:szCs w:val="24"/>
          <w:rtl/>
        </w:rPr>
        <w:t>התעשייה</w:t>
      </w:r>
      <w:r w:rsidRPr="00C55ABA">
        <w:rPr>
          <w:rFonts w:cs="David"/>
          <w:sz w:val="24"/>
          <w:szCs w:val="24"/>
          <w:rtl/>
        </w:rPr>
        <w:t xml:space="preserve">, </w:t>
      </w:r>
    </w:p>
    <w:p w:rsidR="00F134C9" w:rsidRDefault="00F134C9" w:rsidP="00AB4A69">
      <w:pPr>
        <w:pStyle w:val="ac"/>
        <w:overflowPunct w:val="0"/>
        <w:autoSpaceDE w:val="0"/>
        <w:autoSpaceDN w:val="0"/>
        <w:adjustRightInd w:val="0"/>
        <w:spacing w:line="360" w:lineRule="auto"/>
        <w:ind w:left="935"/>
        <w:contextualSpacing/>
        <w:jc w:val="both"/>
        <w:textAlignment w:val="baseline"/>
        <w:rPr>
          <w:rFonts w:ascii="Times New Roman" w:hAnsi="Times New Roman" w:cs="David"/>
          <w:sz w:val="24"/>
          <w:szCs w:val="24"/>
          <w:lang w:eastAsia="he-IL"/>
        </w:rPr>
      </w:pPr>
      <w:r w:rsidRPr="00C55ABA">
        <w:rPr>
          <w:rFonts w:cs="David" w:hint="eastAsia"/>
          <w:sz w:val="24"/>
          <w:szCs w:val="24"/>
          <w:rtl/>
        </w:rPr>
        <w:lastRenderedPageBreak/>
        <w:t>המסחר</w:t>
      </w:r>
      <w:r w:rsidRPr="00C55ABA">
        <w:rPr>
          <w:rFonts w:cs="David"/>
          <w:sz w:val="24"/>
          <w:szCs w:val="24"/>
          <w:rtl/>
        </w:rPr>
        <w:t xml:space="preserve"> </w:t>
      </w:r>
      <w:r w:rsidRPr="00C55ABA">
        <w:rPr>
          <w:rFonts w:cs="David" w:hint="eastAsia"/>
          <w:sz w:val="24"/>
          <w:szCs w:val="24"/>
          <w:rtl/>
        </w:rPr>
        <w:t>והתעסוקה</w:t>
      </w:r>
      <w:r w:rsidRPr="00C55ABA">
        <w:rPr>
          <w:rFonts w:cs="David"/>
          <w:sz w:val="24"/>
          <w:szCs w:val="24"/>
          <w:rtl/>
        </w:rPr>
        <w:t xml:space="preserve"> </w:t>
      </w:r>
      <w:r w:rsidRPr="00C55ABA">
        <w:rPr>
          <w:rFonts w:cs="David" w:hint="eastAsia"/>
          <w:sz w:val="24"/>
          <w:szCs w:val="24"/>
          <w:rtl/>
        </w:rPr>
        <w:t>על</w:t>
      </w:r>
      <w:r w:rsidRPr="00C55ABA">
        <w:rPr>
          <w:rFonts w:cs="David"/>
          <w:sz w:val="24"/>
          <w:szCs w:val="24"/>
          <w:rtl/>
        </w:rPr>
        <w:t xml:space="preserve"> </w:t>
      </w:r>
      <w:r w:rsidRPr="00C55ABA">
        <w:rPr>
          <w:rFonts w:cs="David" w:hint="eastAsia"/>
          <w:sz w:val="24"/>
          <w:szCs w:val="24"/>
          <w:rtl/>
        </w:rPr>
        <w:t>שם</w:t>
      </w:r>
      <w:r w:rsidRPr="00C55ABA">
        <w:rPr>
          <w:rFonts w:cs="David"/>
          <w:sz w:val="24"/>
          <w:szCs w:val="24"/>
          <w:rtl/>
        </w:rPr>
        <w:t xml:space="preserve"> </w:t>
      </w:r>
      <w:r w:rsidRPr="00C55ABA">
        <w:rPr>
          <w:rFonts w:cs="David" w:hint="eastAsia"/>
          <w:sz w:val="24"/>
          <w:szCs w:val="24"/>
          <w:rtl/>
        </w:rPr>
        <w:t>המציע</w:t>
      </w:r>
      <w:r w:rsidRPr="00C55ABA">
        <w:rPr>
          <w:rFonts w:cs="David"/>
          <w:sz w:val="24"/>
          <w:szCs w:val="24"/>
          <w:rtl/>
        </w:rPr>
        <w:t xml:space="preserve"> - </w:t>
      </w:r>
      <w:r w:rsidRPr="00C55ABA">
        <w:rPr>
          <w:rFonts w:cs="David" w:hint="eastAsia"/>
          <w:sz w:val="24"/>
          <w:szCs w:val="24"/>
          <w:rtl/>
        </w:rPr>
        <w:t>בסכום</w:t>
      </w:r>
      <w:r w:rsidRPr="00C55ABA">
        <w:rPr>
          <w:rFonts w:cs="David"/>
          <w:sz w:val="24"/>
          <w:szCs w:val="24"/>
          <w:rtl/>
        </w:rPr>
        <w:t xml:space="preserve"> </w:t>
      </w:r>
      <w:r w:rsidRPr="00C55ABA">
        <w:rPr>
          <w:rFonts w:cs="David" w:hint="eastAsia"/>
          <w:sz w:val="24"/>
          <w:szCs w:val="24"/>
          <w:rtl/>
        </w:rPr>
        <w:t>של</w:t>
      </w:r>
      <w:r w:rsidRPr="00C55ABA">
        <w:rPr>
          <w:rFonts w:cs="David"/>
          <w:sz w:val="24"/>
          <w:szCs w:val="24"/>
          <w:rtl/>
        </w:rPr>
        <w:t xml:space="preserve"> </w:t>
      </w:r>
      <w:r w:rsidRPr="00846BCB">
        <w:rPr>
          <w:rFonts w:cs="David"/>
          <w:sz w:val="24"/>
          <w:szCs w:val="24"/>
          <w:rtl/>
        </w:rPr>
        <w:t>10,000</w:t>
      </w:r>
      <w:r w:rsidRPr="001C0651">
        <w:rPr>
          <w:rFonts w:cs="David" w:hint="eastAsia"/>
          <w:sz w:val="24"/>
          <w:szCs w:val="24"/>
          <w:rtl/>
        </w:rPr>
        <w:t>₪</w:t>
      </w:r>
      <w:r w:rsidRPr="00C55ABA">
        <w:rPr>
          <w:rFonts w:cs="David"/>
          <w:sz w:val="24"/>
          <w:szCs w:val="24"/>
          <w:rtl/>
        </w:rPr>
        <w:t xml:space="preserve"> </w:t>
      </w:r>
      <w:r w:rsidRPr="00C55ABA">
        <w:rPr>
          <w:rFonts w:cs="David" w:hint="eastAsia"/>
          <w:sz w:val="24"/>
          <w:szCs w:val="24"/>
          <w:rtl/>
        </w:rPr>
        <w:t>בתוקף</w:t>
      </w:r>
      <w:r w:rsidRPr="00C55ABA">
        <w:rPr>
          <w:rFonts w:cs="David"/>
          <w:sz w:val="24"/>
          <w:szCs w:val="24"/>
          <w:rtl/>
        </w:rPr>
        <w:t xml:space="preserve"> </w:t>
      </w:r>
      <w:r w:rsidRPr="00C55ABA">
        <w:rPr>
          <w:rFonts w:cs="David" w:hint="eastAsia"/>
          <w:sz w:val="24"/>
          <w:szCs w:val="24"/>
          <w:rtl/>
        </w:rPr>
        <w:t>עד</w:t>
      </w:r>
      <w:r w:rsidRPr="00C55ABA">
        <w:rPr>
          <w:rFonts w:cs="David"/>
          <w:sz w:val="24"/>
          <w:szCs w:val="24"/>
          <w:rtl/>
        </w:rPr>
        <w:t xml:space="preserve"> </w:t>
      </w:r>
      <w:r w:rsidRPr="00C55ABA">
        <w:rPr>
          <w:rFonts w:cs="David" w:hint="eastAsia"/>
          <w:sz w:val="24"/>
          <w:szCs w:val="24"/>
          <w:rtl/>
        </w:rPr>
        <w:t>ליום</w:t>
      </w:r>
      <w:r w:rsidRPr="00C55ABA">
        <w:rPr>
          <w:rFonts w:cs="David"/>
          <w:sz w:val="24"/>
          <w:szCs w:val="24"/>
          <w:rtl/>
        </w:rPr>
        <w:t xml:space="preserve"> </w:t>
      </w:r>
      <w:r>
        <w:rPr>
          <w:rFonts w:cs="David"/>
          <w:sz w:val="24"/>
          <w:szCs w:val="24"/>
          <w:rtl/>
        </w:rPr>
        <w:t xml:space="preserve">30/11/2012. </w:t>
      </w:r>
      <w:r>
        <w:rPr>
          <w:rFonts w:cs="David" w:hint="eastAsia"/>
          <w:sz w:val="24"/>
          <w:szCs w:val="24"/>
          <w:rtl/>
        </w:rPr>
        <w:t>הערבות</w:t>
      </w:r>
      <w:r>
        <w:rPr>
          <w:rFonts w:cs="David"/>
          <w:sz w:val="24"/>
          <w:szCs w:val="24"/>
          <w:rtl/>
        </w:rPr>
        <w:t xml:space="preserve"> </w:t>
      </w:r>
      <w:r>
        <w:rPr>
          <w:rFonts w:cs="David" w:hint="eastAsia"/>
          <w:sz w:val="24"/>
          <w:szCs w:val="24"/>
          <w:rtl/>
        </w:rPr>
        <w:t>תוגש</w:t>
      </w:r>
      <w:r>
        <w:rPr>
          <w:rFonts w:cs="David"/>
          <w:sz w:val="24"/>
          <w:szCs w:val="24"/>
          <w:rtl/>
        </w:rPr>
        <w:t xml:space="preserve"> </w:t>
      </w:r>
      <w:r>
        <w:rPr>
          <w:rFonts w:cs="David" w:hint="eastAsia"/>
          <w:sz w:val="24"/>
          <w:szCs w:val="24"/>
          <w:rtl/>
        </w:rPr>
        <w:t>בנוסח</w:t>
      </w:r>
      <w:r>
        <w:rPr>
          <w:rFonts w:cs="David"/>
          <w:sz w:val="24"/>
          <w:szCs w:val="24"/>
          <w:rtl/>
        </w:rPr>
        <w:t xml:space="preserve"> </w:t>
      </w:r>
      <w:r>
        <w:rPr>
          <w:rFonts w:cs="David" w:hint="eastAsia"/>
          <w:sz w:val="24"/>
          <w:szCs w:val="24"/>
          <w:rtl/>
        </w:rPr>
        <w:t>המפורט</w:t>
      </w:r>
      <w:r>
        <w:rPr>
          <w:rFonts w:cs="David"/>
          <w:sz w:val="24"/>
          <w:szCs w:val="24"/>
          <w:rtl/>
        </w:rPr>
        <w:t xml:space="preserve"> </w:t>
      </w:r>
      <w:r>
        <w:rPr>
          <w:rFonts w:cs="David" w:hint="eastAsia"/>
          <w:sz w:val="24"/>
          <w:szCs w:val="24"/>
          <w:rtl/>
        </w:rPr>
        <w:t>בנספח</w:t>
      </w:r>
      <w:r>
        <w:rPr>
          <w:rFonts w:cs="David"/>
          <w:sz w:val="24"/>
          <w:szCs w:val="24"/>
          <w:rtl/>
        </w:rPr>
        <w:t xml:space="preserve"> "</w:t>
      </w:r>
      <w:r>
        <w:rPr>
          <w:rFonts w:cs="David" w:hint="eastAsia"/>
          <w:sz w:val="24"/>
          <w:szCs w:val="24"/>
          <w:rtl/>
        </w:rPr>
        <w:t>ב</w:t>
      </w:r>
      <w:r>
        <w:rPr>
          <w:rFonts w:cs="David"/>
          <w:sz w:val="24"/>
          <w:szCs w:val="24"/>
          <w:rtl/>
        </w:rPr>
        <w:t xml:space="preserve">" </w:t>
      </w:r>
      <w:r>
        <w:rPr>
          <w:rFonts w:cs="David" w:hint="eastAsia"/>
          <w:sz w:val="24"/>
          <w:szCs w:val="24"/>
          <w:rtl/>
        </w:rPr>
        <w:t>למכרז</w:t>
      </w:r>
      <w:r>
        <w:rPr>
          <w:rFonts w:cs="David"/>
          <w:sz w:val="24"/>
          <w:szCs w:val="24"/>
          <w:rtl/>
        </w:rPr>
        <w:t xml:space="preserve"> (</w:t>
      </w:r>
      <w:r>
        <w:rPr>
          <w:rFonts w:cs="David" w:hint="eastAsia"/>
          <w:sz w:val="24"/>
          <w:szCs w:val="24"/>
          <w:rtl/>
        </w:rPr>
        <w:t>להלן</w:t>
      </w:r>
      <w:r>
        <w:rPr>
          <w:rFonts w:cs="David"/>
          <w:sz w:val="24"/>
          <w:szCs w:val="24"/>
          <w:rtl/>
        </w:rPr>
        <w:t>: "</w:t>
      </w:r>
      <w:r>
        <w:rPr>
          <w:rFonts w:cs="David" w:hint="eastAsia"/>
          <w:sz w:val="24"/>
          <w:szCs w:val="24"/>
          <w:rtl/>
        </w:rPr>
        <w:t>ערבות</w:t>
      </w:r>
      <w:r>
        <w:rPr>
          <w:rFonts w:cs="David"/>
          <w:sz w:val="24"/>
          <w:szCs w:val="24"/>
          <w:rtl/>
        </w:rPr>
        <w:t xml:space="preserve"> </w:t>
      </w:r>
      <w:r>
        <w:rPr>
          <w:rFonts w:cs="David" w:hint="eastAsia"/>
          <w:sz w:val="24"/>
          <w:szCs w:val="24"/>
          <w:rtl/>
        </w:rPr>
        <w:t>הצעה</w:t>
      </w:r>
      <w:r>
        <w:rPr>
          <w:rFonts w:cs="David"/>
          <w:sz w:val="24"/>
          <w:szCs w:val="24"/>
          <w:rtl/>
        </w:rPr>
        <w:t>").</w:t>
      </w:r>
    </w:p>
    <w:p w:rsidR="00F134C9" w:rsidRDefault="00F134C9" w:rsidP="00FB42DF">
      <w:pPr>
        <w:numPr>
          <w:ilvl w:val="1"/>
          <w:numId w:val="1"/>
        </w:numPr>
        <w:tabs>
          <w:tab w:val="clear" w:pos="1080"/>
          <w:tab w:val="num" w:pos="368"/>
        </w:tabs>
        <w:spacing w:before="120" w:after="120" w:line="360" w:lineRule="auto"/>
        <w:ind w:left="793"/>
        <w:jc w:val="both"/>
        <w:rPr>
          <w:rFonts w:ascii="Times New Roman" w:hAnsi="Times New Roman" w:cs="David"/>
          <w:sz w:val="24"/>
          <w:szCs w:val="24"/>
          <w:lang w:eastAsia="he-IL"/>
        </w:rPr>
      </w:pPr>
      <w:r>
        <w:rPr>
          <w:rFonts w:ascii="Times New Roman" w:hAnsi="Times New Roman" w:cs="David"/>
          <w:sz w:val="24"/>
          <w:szCs w:val="24"/>
          <w:rtl/>
          <w:lang w:eastAsia="he-IL"/>
        </w:rPr>
        <w:t xml:space="preserve">תצהיר מטעם מציע המאומת ע"י עורך דין בדבר העדר הרשעות של המציע בעברות לפי חוק עובדים זרים, תשנ"א-1991 ולפי חוק שכר מינימום, תשמ"ז-1987. </w:t>
      </w:r>
    </w:p>
    <w:p w:rsidR="00F134C9" w:rsidRPr="00B87D13" w:rsidRDefault="00F134C9" w:rsidP="00393458">
      <w:pPr>
        <w:numPr>
          <w:ilvl w:val="1"/>
          <w:numId w:val="1"/>
        </w:numPr>
        <w:tabs>
          <w:tab w:val="num" w:pos="386"/>
        </w:tabs>
        <w:spacing w:before="120" w:after="120" w:line="360" w:lineRule="auto"/>
        <w:ind w:left="793"/>
        <w:jc w:val="both"/>
        <w:rPr>
          <w:rFonts w:ascii="Times New Roman" w:hAnsi="Times New Roman" w:cs="David"/>
          <w:sz w:val="24"/>
          <w:szCs w:val="24"/>
          <w:lang w:eastAsia="he-IL"/>
        </w:rPr>
      </w:pPr>
      <w:r w:rsidRPr="00B87D13">
        <w:rPr>
          <w:rFonts w:ascii="Times New Roman" w:hAnsi="Times New Roman" w:cs="David"/>
          <w:sz w:val="24"/>
          <w:szCs w:val="24"/>
          <w:rtl/>
          <w:lang w:eastAsia="he-IL"/>
        </w:rPr>
        <w:t xml:space="preserve">המציע שילם את הסכום הנקוב בסעיף </w:t>
      </w:r>
      <w:r>
        <w:rPr>
          <w:rFonts w:ascii="Times New Roman" w:hAnsi="Times New Roman" w:cs="David"/>
          <w:sz w:val="24"/>
          <w:szCs w:val="24"/>
          <w:rtl/>
          <w:lang w:eastAsia="he-IL"/>
        </w:rPr>
        <w:t>5</w:t>
      </w:r>
      <w:r w:rsidRPr="00B87D13">
        <w:rPr>
          <w:rFonts w:ascii="Times New Roman" w:hAnsi="Times New Roman" w:cs="David"/>
          <w:sz w:val="24"/>
          <w:szCs w:val="24"/>
          <w:rtl/>
          <w:lang w:eastAsia="he-IL"/>
        </w:rPr>
        <w:t xml:space="preserve"> להלן תמורת השתתפותו במכרז זה עד למועד האחרון להגשת ההצעות.  </w:t>
      </w:r>
    </w:p>
    <w:p w:rsidR="00F134C9" w:rsidRPr="00B87D13" w:rsidRDefault="00F134C9" w:rsidP="00A441F0">
      <w:pPr>
        <w:numPr>
          <w:ilvl w:val="0"/>
          <w:numId w:val="1"/>
        </w:numPr>
        <w:spacing w:before="240" w:after="240" w:line="360" w:lineRule="auto"/>
        <w:jc w:val="both"/>
        <w:rPr>
          <w:rFonts w:ascii="Times New Roman" w:hAnsi="Times New Roman" w:cs="David"/>
          <w:sz w:val="24"/>
          <w:szCs w:val="24"/>
          <w:lang w:eastAsia="he-IL"/>
        </w:rPr>
      </w:pPr>
      <w:r w:rsidRPr="00B87D13">
        <w:rPr>
          <w:rFonts w:ascii="Times New Roman" w:hAnsi="Times New Roman" w:cs="David"/>
          <w:sz w:val="24"/>
          <w:szCs w:val="24"/>
          <w:rtl/>
          <w:lang w:eastAsia="he-IL"/>
        </w:rPr>
        <w:t>מסמכי המכרז המלאים מופיעים באתר משרד התמ"ת שכתובתו:</w:t>
      </w:r>
      <w:r w:rsidRPr="00B87D13">
        <w:rPr>
          <w:rFonts w:ascii="Times New Roman" w:hAnsi="Times New Roman" w:cs="David"/>
          <w:sz w:val="24"/>
          <w:szCs w:val="24"/>
          <w:lang w:eastAsia="he-IL"/>
        </w:rPr>
        <w:t xml:space="preserve"> </w:t>
      </w:r>
      <w:hyperlink r:id="rId8" w:history="1">
        <w:r w:rsidRPr="00B87D13">
          <w:rPr>
            <w:rFonts w:ascii="Times New Roman" w:hAnsi="Times New Roman" w:cs="David"/>
            <w:color w:val="0000FF"/>
            <w:sz w:val="24"/>
            <w:szCs w:val="24"/>
            <w:u w:val="single"/>
            <w:lang w:eastAsia="he-IL"/>
          </w:rPr>
          <w:t>www.moital.gov.il</w:t>
        </w:r>
      </w:hyperlink>
      <w:r w:rsidRPr="00B87D13">
        <w:rPr>
          <w:rFonts w:ascii="Times New Roman" w:hAnsi="Times New Roman" w:cs="David"/>
          <w:sz w:val="24"/>
          <w:szCs w:val="24"/>
          <w:lang w:eastAsia="he-IL"/>
        </w:rPr>
        <w:t xml:space="preserve"> </w:t>
      </w:r>
      <w:r w:rsidRPr="00B87D13">
        <w:rPr>
          <w:rFonts w:ascii="Times New Roman" w:hAnsi="Times New Roman" w:cs="David"/>
          <w:sz w:val="24"/>
          <w:szCs w:val="24"/>
          <w:rtl/>
          <w:lang w:eastAsia="he-IL"/>
        </w:rPr>
        <w:t xml:space="preserve"> תחת הכותרת "תמיכות המשרד ומכרזים". ניתן לעיין במסמכי המכרז ללא תשלום בכתובות שלעיל, אך הגשת הצעה </w:t>
      </w:r>
      <w:r w:rsidRPr="00B87D13">
        <w:rPr>
          <w:rFonts w:ascii="Times New Roman" w:hAnsi="Times New Roman" w:cs="David"/>
          <w:b/>
          <w:bCs/>
          <w:sz w:val="24"/>
          <w:szCs w:val="24"/>
          <w:rtl/>
          <w:lang w:eastAsia="he-IL"/>
        </w:rPr>
        <w:t>מחייבת</w:t>
      </w:r>
      <w:r w:rsidRPr="00B87D13">
        <w:rPr>
          <w:rFonts w:ascii="Times New Roman" w:hAnsi="Times New Roman" w:cs="David"/>
          <w:sz w:val="24"/>
          <w:szCs w:val="24"/>
          <w:rtl/>
          <w:lang w:eastAsia="he-IL"/>
        </w:rPr>
        <w:t xml:space="preserve"> תשלום בגין השתתפות במכרז ע"ס </w:t>
      </w:r>
      <w:r>
        <w:rPr>
          <w:rFonts w:ascii="Times New Roman" w:hAnsi="Times New Roman" w:cs="David"/>
          <w:sz w:val="24"/>
          <w:szCs w:val="24"/>
          <w:rtl/>
          <w:lang w:eastAsia="he-IL"/>
        </w:rPr>
        <w:t>500</w:t>
      </w:r>
      <w:r w:rsidRPr="00B87D13">
        <w:rPr>
          <w:rFonts w:ascii="Times New Roman" w:hAnsi="Times New Roman" w:cs="David"/>
          <w:sz w:val="24"/>
          <w:szCs w:val="24"/>
          <w:rtl/>
          <w:lang w:eastAsia="he-IL"/>
        </w:rPr>
        <w:t xml:space="preserve"> ₪. </w:t>
      </w:r>
    </w:p>
    <w:p w:rsidR="00F134C9" w:rsidRPr="00B55973" w:rsidRDefault="00F134C9" w:rsidP="004631E7">
      <w:pPr>
        <w:numPr>
          <w:ilvl w:val="0"/>
          <w:numId w:val="1"/>
        </w:numPr>
        <w:tabs>
          <w:tab w:val="left" w:pos="8306"/>
        </w:tabs>
        <w:spacing w:after="0" w:line="360" w:lineRule="auto"/>
        <w:jc w:val="both"/>
        <w:rPr>
          <w:rFonts w:ascii="Times New Roman" w:hAnsi="Times New Roman" w:cs="David"/>
          <w:sz w:val="24"/>
          <w:szCs w:val="24"/>
          <w:lang w:eastAsia="he-IL"/>
        </w:rPr>
      </w:pPr>
      <w:r w:rsidRPr="00B87D13">
        <w:rPr>
          <w:rFonts w:ascii="Times New Roman" w:hAnsi="Times New Roman" w:cs="David"/>
          <w:sz w:val="24"/>
          <w:szCs w:val="24"/>
          <w:rtl/>
          <w:lang w:eastAsia="he-IL"/>
        </w:rPr>
        <w:t>על המציע להגיש הצעתו כנדרש במכרז לתיבת המכרזים במשרד התעשייה המסחר והתעסוקה, רח' בנק ישראל 5 קריית הממשלה ירושלים, בקומת הכניסה ליד המעליות. ע"ג התיבה רשום "משרד התעשייה, המסחר והתעסוקה". שאלות ובקשות להבהרה ניתן לשלוח אל הממונה מטעם לשכת המדע"ר – גב' לידיה לזנס,  עד ליום</w:t>
      </w:r>
      <w:r w:rsidRPr="00B87D13">
        <w:rPr>
          <w:rFonts w:ascii="Times New Roman" w:hAnsi="Times New Roman" w:cs="David"/>
          <w:b/>
          <w:bCs/>
          <w:sz w:val="24"/>
          <w:szCs w:val="24"/>
          <w:rtl/>
          <w:lang w:eastAsia="he-IL"/>
        </w:rPr>
        <w:t xml:space="preserve"> </w:t>
      </w:r>
      <w:r w:rsidRPr="00B55973">
        <w:rPr>
          <w:rFonts w:ascii="Times New Roman" w:hAnsi="Times New Roman" w:cs="David"/>
          <w:b/>
          <w:bCs/>
          <w:sz w:val="24"/>
          <w:szCs w:val="24"/>
          <w:rtl/>
          <w:lang w:eastAsia="he-IL"/>
        </w:rPr>
        <w:t>12/08/2012 ( ‏כ"ד אב תשע"ב ) בשעה 12:00</w:t>
      </w:r>
      <w:r w:rsidRPr="00B55973">
        <w:rPr>
          <w:rFonts w:ascii="Times New Roman" w:hAnsi="Times New Roman" w:cs="David"/>
          <w:sz w:val="20"/>
          <w:szCs w:val="28"/>
          <w:rtl/>
          <w:lang w:eastAsia="he-IL"/>
        </w:rPr>
        <w:t xml:space="preserve"> </w:t>
      </w:r>
      <w:r w:rsidRPr="00B55973">
        <w:rPr>
          <w:rFonts w:ascii="Times New Roman" w:hAnsi="Times New Roman" w:cs="David"/>
          <w:sz w:val="24"/>
          <w:szCs w:val="24"/>
          <w:rtl/>
          <w:lang w:eastAsia="he-IL"/>
        </w:rPr>
        <w:t xml:space="preserve">לדואר אלקטרוני </w:t>
      </w:r>
      <w:hyperlink r:id="rId9" w:history="1">
        <w:r w:rsidRPr="00B55973">
          <w:rPr>
            <w:rFonts w:ascii="Arial" w:hAnsi="Arial"/>
            <w:b/>
            <w:bCs/>
            <w:color w:val="0000FF"/>
            <w:sz w:val="20"/>
            <w:szCs w:val="20"/>
          </w:rPr>
          <w:t>michrazim@ocs.moital.gov.il</w:t>
        </w:r>
      </w:hyperlink>
      <w:r w:rsidRPr="00B55973">
        <w:rPr>
          <w:rFonts w:ascii="Times New Roman" w:hAnsi="Times New Roman" w:cs="David"/>
          <w:sz w:val="24"/>
          <w:szCs w:val="24"/>
          <w:rtl/>
          <w:lang w:eastAsia="he-IL"/>
        </w:rPr>
        <w:t xml:space="preserve"> בלבד. התשובות תפורסמנה באתר האינטרנט של המשרד תחת הכותרת "תמיכות המשרד ומכרזים" – "מכרזים", בתאריך </w:t>
      </w:r>
      <w:r w:rsidRPr="00B55973">
        <w:rPr>
          <w:rFonts w:ascii="Times New Roman" w:hAnsi="Times New Roman" w:cs="David"/>
          <w:b/>
          <w:bCs/>
          <w:sz w:val="24"/>
          <w:szCs w:val="24"/>
          <w:rtl/>
          <w:lang w:eastAsia="he-IL"/>
        </w:rPr>
        <w:t>19/08/2012</w:t>
      </w:r>
      <w:r w:rsidRPr="00B55973">
        <w:rPr>
          <w:rFonts w:ascii="Times New Roman" w:hAnsi="Times New Roman" w:cs="David"/>
          <w:sz w:val="24"/>
          <w:szCs w:val="24"/>
          <w:rtl/>
          <w:lang w:eastAsia="he-IL"/>
        </w:rPr>
        <w:t xml:space="preserve"> </w:t>
      </w:r>
      <w:r w:rsidRPr="00B55973">
        <w:rPr>
          <w:rFonts w:ascii="Times New Roman" w:hAnsi="Times New Roman" w:cs="David"/>
          <w:b/>
          <w:bCs/>
          <w:sz w:val="24"/>
          <w:szCs w:val="24"/>
          <w:rtl/>
          <w:lang w:eastAsia="he-IL"/>
        </w:rPr>
        <w:t xml:space="preserve"> ( א' באלול, תשע"ב  )</w:t>
      </w:r>
      <w:r w:rsidRPr="00B55973">
        <w:rPr>
          <w:rFonts w:ascii="Times New Roman" w:hAnsi="Times New Roman" w:cs="David"/>
          <w:sz w:val="24"/>
          <w:szCs w:val="24"/>
          <w:rtl/>
          <w:lang w:eastAsia="he-IL"/>
        </w:rPr>
        <w:t>.</w:t>
      </w:r>
    </w:p>
    <w:p w:rsidR="00F134C9" w:rsidRPr="00B87D13" w:rsidRDefault="00F134C9" w:rsidP="004631E7">
      <w:pPr>
        <w:tabs>
          <w:tab w:val="left" w:pos="8306"/>
        </w:tabs>
        <w:spacing w:after="0" w:line="360" w:lineRule="auto"/>
        <w:ind w:left="386"/>
        <w:jc w:val="both"/>
        <w:rPr>
          <w:rFonts w:ascii="Times New Roman" w:hAnsi="Times New Roman" w:cs="David"/>
          <w:sz w:val="24"/>
          <w:szCs w:val="24"/>
          <w:rtl/>
          <w:lang w:eastAsia="he-IL"/>
        </w:rPr>
      </w:pPr>
      <w:r w:rsidRPr="00B55973">
        <w:rPr>
          <w:rFonts w:ascii="Times New Roman" w:hAnsi="Times New Roman" w:cs="David"/>
          <w:sz w:val="24"/>
          <w:szCs w:val="24"/>
          <w:rtl/>
          <w:lang w:eastAsia="he-IL"/>
        </w:rPr>
        <w:t xml:space="preserve">המועד האחרון להגשת הצעות למכרז הינו </w:t>
      </w:r>
      <w:r w:rsidRPr="00B55973">
        <w:rPr>
          <w:rFonts w:ascii="Times New Roman" w:hAnsi="Times New Roman" w:cs="David"/>
          <w:b/>
          <w:bCs/>
          <w:sz w:val="24"/>
          <w:szCs w:val="24"/>
          <w:rtl/>
          <w:lang w:eastAsia="he-IL"/>
        </w:rPr>
        <w:t>09/09/2012  (כ"ב באלול, תשע"ב ) עד השעה 12:00</w:t>
      </w:r>
      <w:r w:rsidRPr="00B55973">
        <w:rPr>
          <w:rFonts w:ascii="Times New Roman" w:hAnsi="Times New Roman" w:cs="David"/>
          <w:sz w:val="24"/>
          <w:szCs w:val="24"/>
          <w:rtl/>
          <w:lang w:eastAsia="he-IL"/>
        </w:rPr>
        <w:t>.</w:t>
      </w:r>
    </w:p>
    <w:p w:rsidR="00F134C9" w:rsidRPr="00B87D13" w:rsidRDefault="00F134C9" w:rsidP="00B87D13">
      <w:pPr>
        <w:numPr>
          <w:ilvl w:val="0"/>
          <w:numId w:val="1"/>
        </w:numPr>
        <w:spacing w:before="240" w:after="240" w:line="360" w:lineRule="auto"/>
        <w:jc w:val="both"/>
        <w:rPr>
          <w:rFonts w:ascii="Times New Roman" w:hAnsi="Times New Roman" w:cs="David"/>
          <w:sz w:val="24"/>
          <w:szCs w:val="24"/>
          <w:lang w:eastAsia="he-IL"/>
        </w:rPr>
      </w:pPr>
      <w:r w:rsidRPr="00B87D13">
        <w:rPr>
          <w:rFonts w:ascii="Times New Roman" w:hAnsi="Times New Roman" w:cs="David"/>
          <w:sz w:val="24"/>
          <w:szCs w:val="24"/>
          <w:rtl/>
          <w:lang w:eastAsia="he-IL"/>
        </w:rPr>
        <w:t>למען הסר ספק מובהר כי במקרה של סתירה או אי התאמה בין נוסח המודעה לבין מסמכי המכרז,  האמור במסמכי המכרז גובר.</w:t>
      </w:r>
      <w:r w:rsidRPr="00B87D13" w:rsidDel="0080521F">
        <w:rPr>
          <w:rFonts w:ascii="Times New Roman" w:hAnsi="Times New Roman" w:cs="David"/>
          <w:sz w:val="24"/>
          <w:szCs w:val="24"/>
          <w:rtl/>
          <w:lang w:eastAsia="he-IL"/>
        </w:rPr>
        <w:t xml:space="preserve"> </w:t>
      </w:r>
    </w:p>
    <w:p w:rsidR="00F134C9" w:rsidRPr="00B87D13" w:rsidRDefault="00F134C9" w:rsidP="00B87D13">
      <w:pPr>
        <w:spacing w:after="0" w:line="360" w:lineRule="auto"/>
        <w:jc w:val="both"/>
        <w:rPr>
          <w:rFonts w:ascii="Times New Roman" w:hAnsi="Times New Roman" w:cs="David"/>
          <w:sz w:val="24"/>
          <w:szCs w:val="24"/>
          <w:rtl/>
          <w:lang w:eastAsia="he-IL"/>
        </w:rPr>
      </w:pPr>
    </w:p>
    <w:p w:rsidR="00F134C9" w:rsidRDefault="00F134C9"/>
    <w:sectPr w:rsidR="00F134C9" w:rsidSect="002E0161">
      <w:headerReference w:type="default" r:id="rId10"/>
      <w:footerReference w:type="default" r:id="rId1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5F22" w:rsidRDefault="00475F22">
      <w:pPr>
        <w:spacing w:after="0" w:line="240" w:lineRule="auto"/>
      </w:pPr>
      <w:r>
        <w:separator/>
      </w:r>
    </w:p>
  </w:endnote>
  <w:endnote w:type="continuationSeparator" w:id="0">
    <w:p w:rsidR="00475F22" w:rsidRDefault="00475F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4C9" w:rsidRDefault="00AB4A69" w:rsidP="002E0161">
    <w:pPr>
      <w:pStyle w:val="a8"/>
      <w:ind w:hanging="1759"/>
    </w:pPr>
    <w:r>
      <w:rPr>
        <w:noProof/>
      </w:rPr>
      <w:drawing>
        <wp:inline distT="0" distB="0" distL="0" distR="0">
          <wp:extent cx="7562850" cy="1000125"/>
          <wp:effectExtent l="0" t="0" r="0" b="9525"/>
          <wp:docPr id="2" name="תמונה 4" descr="tamat_7976_template_A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tamat_7976_template_A4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2850" cy="1000125"/>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5F22" w:rsidRDefault="00475F22">
      <w:pPr>
        <w:spacing w:after="0" w:line="240" w:lineRule="auto"/>
      </w:pPr>
      <w:r>
        <w:separator/>
      </w:r>
    </w:p>
  </w:footnote>
  <w:footnote w:type="continuationSeparator" w:id="0">
    <w:p w:rsidR="00475F22" w:rsidRDefault="00475F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4C9" w:rsidRDefault="00AB4A69" w:rsidP="002E0161">
    <w:pPr>
      <w:pStyle w:val="a6"/>
      <w:tabs>
        <w:tab w:val="clear" w:pos="8306"/>
      </w:tabs>
      <w:ind w:left="-58" w:right="-1800" w:hanging="1701"/>
      <w:rPr>
        <w:rtl/>
      </w:rPr>
    </w:pPr>
    <w:r>
      <w:rPr>
        <w:noProof/>
      </w:rPr>
      <w:drawing>
        <wp:inline distT="0" distB="0" distL="0" distR="0">
          <wp:extent cx="7486650" cy="1628775"/>
          <wp:effectExtent l="0" t="0" r="0" b="9525"/>
          <wp:docPr id="1" name="תמונה 3" descr="tamat_7976_template_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tamat_7976_template_A4.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86650" cy="1628775"/>
                  </a:xfrm>
                  <a:prstGeom prst="rect">
                    <a:avLst/>
                  </a:prstGeom>
                  <a:noFill/>
                  <a:ln>
                    <a:noFill/>
                  </a:ln>
                </pic:spPr>
              </pic:pic>
            </a:graphicData>
          </a:graphic>
        </wp:inline>
      </w:drawing>
    </w:r>
  </w:p>
  <w:p w:rsidR="00F134C9" w:rsidRDefault="00F134C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0116EE"/>
    <w:multiLevelType w:val="multilevel"/>
    <w:tmpl w:val="EEC4986C"/>
    <w:lvl w:ilvl="0">
      <w:start w:val="1"/>
      <w:numFmt w:val="decimal"/>
      <w:lvlText w:val="%1."/>
      <w:lvlJc w:val="left"/>
      <w:pPr>
        <w:tabs>
          <w:tab w:val="num" w:pos="360"/>
        </w:tabs>
        <w:ind w:left="360" w:hanging="360"/>
      </w:pPr>
      <w:rPr>
        <w:rFonts w:cs="Times New Roman" w:hint="default"/>
        <w:i w:val="0"/>
        <w:iCs w:val="0"/>
      </w:rPr>
    </w:lvl>
    <w:lvl w:ilvl="1">
      <w:start w:val="1"/>
      <w:numFmt w:val="decimal"/>
      <w:lvlText w:val="%1.%2."/>
      <w:lvlJc w:val="left"/>
      <w:pPr>
        <w:tabs>
          <w:tab w:val="num" w:pos="792"/>
        </w:tabs>
        <w:ind w:left="792" w:hanging="432"/>
      </w:pPr>
      <w:rPr>
        <w:rFonts w:cs="Times New Roman" w:hint="default"/>
        <w:i w:val="0"/>
        <w:iCs w:val="0"/>
        <w:u w:val="none"/>
        <w:effect w:val="none"/>
      </w:rPr>
    </w:lvl>
    <w:lvl w:ilvl="2">
      <w:start w:val="1"/>
      <w:numFmt w:val="decimal"/>
      <w:lvlText w:val="%1.%2.%3."/>
      <w:lvlJc w:val="left"/>
      <w:pPr>
        <w:tabs>
          <w:tab w:val="num" w:pos="1440"/>
        </w:tabs>
        <w:ind w:left="1224" w:hanging="504"/>
      </w:pPr>
      <w:rPr>
        <w:rFonts w:cs="Times New Roman" w:hint="default"/>
        <w:b w:val="0"/>
        <w:bCs w:val="0"/>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67D17E67"/>
    <w:multiLevelType w:val="hybridMultilevel"/>
    <w:tmpl w:val="25708D80"/>
    <w:lvl w:ilvl="0" w:tplc="0409000F">
      <w:start w:val="1"/>
      <w:numFmt w:val="decimal"/>
      <w:lvlText w:val="%1."/>
      <w:lvlJc w:val="left"/>
      <w:pPr>
        <w:tabs>
          <w:tab w:val="num" w:pos="360"/>
        </w:tabs>
        <w:ind w:left="360" w:hanging="360"/>
      </w:pPr>
      <w:rPr>
        <w:rFonts w:cs="Times New Roman"/>
      </w:rPr>
    </w:lvl>
    <w:lvl w:ilvl="1" w:tplc="04090013">
      <w:start w:val="1"/>
      <w:numFmt w:val="hebrew1"/>
      <w:lvlText w:val="%2."/>
      <w:lvlJc w:val="center"/>
      <w:pPr>
        <w:tabs>
          <w:tab w:val="num" w:pos="1080"/>
        </w:tabs>
        <w:ind w:left="1080" w:hanging="360"/>
      </w:pPr>
      <w:rPr>
        <w:rFonts w:cs="Times New Roman"/>
        <w:sz w:val="2"/>
        <w:szCs w:val="22"/>
      </w:rPr>
    </w:lvl>
    <w:lvl w:ilvl="2" w:tplc="0409001B">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D13"/>
    <w:rsid w:val="00077B40"/>
    <w:rsid w:val="0012125B"/>
    <w:rsid w:val="001C0651"/>
    <w:rsid w:val="002A7660"/>
    <w:rsid w:val="002B18E5"/>
    <w:rsid w:val="002C627E"/>
    <w:rsid w:val="002E0161"/>
    <w:rsid w:val="00327810"/>
    <w:rsid w:val="00393458"/>
    <w:rsid w:val="003A00F8"/>
    <w:rsid w:val="004631E7"/>
    <w:rsid w:val="00475F22"/>
    <w:rsid w:val="004D57A0"/>
    <w:rsid w:val="00535E85"/>
    <w:rsid w:val="00544F41"/>
    <w:rsid w:val="00563AD4"/>
    <w:rsid w:val="00667AAD"/>
    <w:rsid w:val="00683AA0"/>
    <w:rsid w:val="00684814"/>
    <w:rsid w:val="00705C85"/>
    <w:rsid w:val="0071532B"/>
    <w:rsid w:val="00802EF3"/>
    <w:rsid w:val="008035DA"/>
    <w:rsid w:val="0080521F"/>
    <w:rsid w:val="00846BCB"/>
    <w:rsid w:val="008E776A"/>
    <w:rsid w:val="00902DFE"/>
    <w:rsid w:val="00912105"/>
    <w:rsid w:val="009255AA"/>
    <w:rsid w:val="009A2C71"/>
    <w:rsid w:val="00A441F0"/>
    <w:rsid w:val="00A72595"/>
    <w:rsid w:val="00A82EA4"/>
    <w:rsid w:val="00AB4A69"/>
    <w:rsid w:val="00AC2E09"/>
    <w:rsid w:val="00AD03D6"/>
    <w:rsid w:val="00AF0999"/>
    <w:rsid w:val="00B215C0"/>
    <w:rsid w:val="00B55973"/>
    <w:rsid w:val="00B67C35"/>
    <w:rsid w:val="00B87D13"/>
    <w:rsid w:val="00C00E0F"/>
    <w:rsid w:val="00C55ABA"/>
    <w:rsid w:val="00CD5D90"/>
    <w:rsid w:val="00D87643"/>
    <w:rsid w:val="00DE2643"/>
    <w:rsid w:val="00E93841"/>
    <w:rsid w:val="00F134C9"/>
    <w:rsid w:val="00FB42DF"/>
    <w:rsid w:val="00FE2E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00E0F"/>
    <w:pPr>
      <w:bidi/>
      <w:spacing w:after="200" w:line="276" w:lineRule="auto"/>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C00E0F"/>
    <w:pPr>
      <w:tabs>
        <w:tab w:val="center" w:pos="4153"/>
        <w:tab w:val="right" w:pos="8306"/>
      </w:tabs>
      <w:spacing w:after="0" w:line="240" w:lineRule="auto"/>
    </w:pPr>
  </w:style>
  <w:style w:type="character" w:customStyle="1" w:styleId="a7">
    <w:name w:val="כותרת עליונה תו"/>
    <w:basedOn w:val="a3"/>
    <w:link w:val="a6"/>
    <w:uiPriority w:val="99"/>
    <w:locked/>
    <w:rsid w:val="00C00E0F"/>
    <w:rPr>
      <w:rFonts w:ascii="Calibri" w:hAnsi="Calibri" w:cs="Arial"/>
    </w:rPr>
  </w:style>
  <w:style w:type="paragraph" w:styleId="a8">
    <w:name w:val="footer"/>
    <w:basedOn w:val="a2"/>
    <w:link w:val="a9"/>
    <w:uiPriority w:val="99"/>
    <w:semiHidden/>
    <w:rsid w:val="00C00E0F"/>
    <w:pPr>
      <w:tabs>
        <w:tab w:val="center" w:pos="4153"/>
        <w:tab w:val="right" w:pos="8306"/>
      </w:tabs>
      <w:spacing w:after="0" w:line="240" w:lineRule="auto"/>
    </w:pPr>
  </w:style>
  <w:style w:type="character" w:customStyle="1" w:styleId="a9">
    <w:name w:val="כותרת תחתונה תו"/>
    <w:basedOn w:val="a3"/>
    <w:link w:val="a8"/>
    <w:uiPriority w:val="99"/>
    <w:semiHidden/>
    <w:locked/>
    <w:rsid w:val="00C00E0F"/>
    <w:rPr>
      <w:rFonts w:ascii="Calibri" w:hAnsi="Calibri" w:cs="Arial"/>
    </w:rPr>
  </w:style>
  <w:style w:type="paragraph" w:styleId="aa">
    <w:name w:val="Balloon Text"/>
    <w:basedOn w:val="a2"/>
    <w:link w:val="ab"/>
    <w:uiPriority w:val="99"/>
    <w:semiHidden/>
    <w:rsid w:val="00C00E0F"/>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locked/>
    <w:rsid w:val="00C00E0F"/>
    <w:rPr>
      <w:rFonts w:ascii="Tahoma" w:hAnsi="Tahoma" w:cs="Tahoma"/>
      <w:sz w:val="16"/>
      <w:szCs w:val="16"/>
    </w:rPr>
  </w:style>
  <w:style w:type="paragraph" w:styleId="ac">
    <w:name w:val="List Paragraph"/>
    <w:basedOn w:val="a2"/>
    <w:uiPriority w:val="99"/>
    <w:qFormat/>
    <w:rsid w:val="00684814"/>
    <w:pPr>
      <w:spacing w:after="0" w:line="240" w:lineRule="auto"/>
      <w:ind w:left="720"/>
    </w:pPr>
  </w:style>
  <w:style w:type="paragraph" w:customStyle="1" w:styleId="10">
    <w:name w:val="פיסקת רשימה1"/>
    <w:basedOn w:val="a2"/>
    <w:uiPriority w:val="99"/>
    <w:rsid w:val="00077B40"/>
    <w:pPr>
      <w:spacing w:after="0" w:line="240" w:lineRule="auto"/>
      <w:ind w:left="720"/>
      <w:contextualSpacing/>
    </w:pPr>
    <w:rPr>
      <w:rFonts w:ascii="Times New Roman" w:hAnsi="Times New Roman" w:cs="Times New Roman"/>
      <w:sz w:val="24"/>
      <w:szCs w:val="24"/>
    </w:rPr>
  </w:style>
  <w:style w:type="paragraph" w:customStyle="1" w:styleId="a">
    <w:name w:val="כותרת סעיף"/>
    <w:basedOn w:val="a2"/>
    <w:uiPriority w:val="99"/>
    <w:rsid w:val="002A7660"/>
    <w:pPr>
      <w:numPr>
        <w:numId w:val="3"/>
      </w:numPr>
      <w:spacing w:before="240" w:after="0" w:line="360" w:lineRule="auto"/>
      <w:ind w:right="567"/>
      <w:jc w:val="both"/>
    </w:pPr>
    <w:rPr>
      <w:rFonts w:ascii="Arial" w:hAnsi="Arial"/>
      <w:b/>
      <w:bCs/>
      <w:color w:val="1B3461"/>
    </w:rPr>
  </w:style>
  <w:style w:type="paragraph" w:customStyle="1" w:styleId="a0">
    <w:name w:val="טקסט סעיף"/>
    <w:basedOn w:val="a2"/>
    <w:uiPriority w:val="99"/>
    <w:rsid w:val="002A7660"/>
    <w:pPr>
      <w:numPr>
        <w:ilvl w:val="1"/>
        <w:numId w:val="3"/>
      </w:numPr>
      <w:spacing w:after="0" w:line="360" w:lineRule="auto"/>
      <w:ind w:right="1107"/>
      <w:jc w:val="both"/>
    </w:pPr>
    <w:rPr>
      <w:rFonts w:ascii="Arial" w:hAnsi="Arial"/>
    </w:rPr>
  </w:style>
  <w:style w:type="paragraph" w:customStyle="1" w:styleId="a1">
    <w:name w:val="תת סעיף"/>
    <w:basedOn w:val="a2"/>
    <w:uiPriority w:val="99"/>
    <w:rsid w:val="002A7660"/>
    <w:pPr>
      <w:numPr>
        <w:ilvl w:val="2"/>
        <w:numId w:val="3"/>
      </w:numPr>
      <w:spacing w:after="0" w:line="360" w:lineRule="auto"/>
      <w:ind w:right="1985"/>
      <w:jc w:val="both"/>
    </w:pPr>
    <w:rPr>
      <w:rFonts w:ascii="Times New Roman" w:hAnsi="Times New Roman"/>
    </w:rPr>
  </w:style>
  <w:style w:type="paragraph" w:customStyle="1" w:styleId="1">
    <w:name w:val="תת סעיף1"/>
    <w:basedOn w:val="a1"/>
    <w:uiPriority w:val="99"/>
    <w:rsid w:val="002A7660"/>
    <w:pPr>
      <w:numPr>
        <w:ilvl w:val="3"/>
      </w:numPr>
      <w:ind w:right="2835"/>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00E0F"/>
    <w:pPr>
      <w:bidi/>
      <w:spacing w:after="200" w:line="276" w:lineRule="auto"/>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C00E0F"/>
    <w:pPr>
      <w:tabs>
        <w:tab w:val="center" w:pos="4153"/>
        <w:tab w:val="right" w:pos="8306"/>
      </w:tabs>
      <w:spacing w:after="0" w:line="240" w:lineRule="auto"/>
    </w:pPr>
  </w:style>
  <w:style w:type="character" w:customStyle="1" w:styleId="a7">
    <w:name w:val="כותרת עליונה תו"/>
    <w:basedOn w:val="a3"/>
    <w:link w:val="a6"/>
    <w:uiPriority w:val="99"/>
    <w:locked/>
    <w:rsid w:val="00C00E0F"/>
    <w:rPr>
      <w:rFonts w:ascii="Calibri" w:hAnsi="Calibri" w:cs="Arial"/>
    </w:rPr>
  </w:style>
  <w:style w:type="paragraph" w:styleId="a8">
    <w:name w:val="footer"/>
    <w:basedOn w:val="a2"/>
    <w:link w:val="a9"/>
    <w:uiPriority w:val="99"/>
    <w:semiHidden/>
    <w:rsid w:val="00C00E0F"/>
    <w:pPr>
      <w:tabs>
        <w:tab w:val="center" w:pos="4153"/>
        <w:tab w:val="right" w:pos="8306"/>
      </w:tabs>
      <w:spacing w:after="0" w:line="240" w:lineRule="auto"/>
    </w:pPr>
  </w:style>
  <w:style w:type="character" w:customStyle="1" w:styleId="a9">
    <w:name w:val="כותרת תחתונה תו"/>
    <w:basedOn w:val="a3"/>
    <w:link w:val="a8"/>
    <w:uiPriority w:val="99"/>
    <w:semiHidden/>
    <w:locked/>
    <w:rsid w:val="00C00E0F"/>
    <w:rPr>
      <w:rFonts w:ascii="Calibri" w:hAnsi="Calibri" w:cs="Arial"/>
    </w:rPr>
  </w:style>
  <w:style w:type="paragraph" w:styleId="aa">
    <w:name w:val="Balloon Text"/>
    <w:basedOn w:val="a2"/>
    <w:link w:val="ab"/>
    <w:uiPriority w:val="99"/>
    <w:semiHidden/>
    <w:rsid w:val="00C00E0F"/>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locked/>
    <w:rsid w:val="00C00E0F"/>
    <w:rPr>
      <w:rFonts w:ascii="Tahoma" w:hAnsi="Tahoma" w:cs="Tahoma"/>
      <w:sz w:val="16"/>
      <w:szCs w:val="16"/>
    </w:rPr>
  </w:style>
  <w:style w:type="paragraph" w:styleId="ac">
    <w:name w:val="List Paragraph"/>
    <w:basedOn w:val="a2"/>
    <w:uiPriority w:val="99"/>
    <w:qFormat/>
    <w:rsid w:val="00684814"/>
    <w:pPr>
      <w:spacing w:after="0" w:line="240" w:lineRule="auto"/>
      <w:ind w:left="720"/>
    </w:pPr>
  </w:style>
  <w:style w:type="paragraph" w:customStyle="1" w:styleId="10">
    <w:name w:val="פיסקת רשימה1"/>
    <w:basedOn w:val="a2"/>
    <w:uiPriority w:val="99"/>
    <w:rsid w:val="00077B40"/>
    <w:pPr>
      <w:spacing w:after="0" w:line="240" w:lineRule="auto"/>
      <w:ind w:left="720"/>
      <w:contextualSpacing/>
    </w:pPr>
    <w:rPr>
      <w:rFonts w:ascii="Times New Roman" w:hAnsi="Times New Roman" w:cs="Times New Roman"/>
      <w:sz w:val="24"/>
      <w:szCs w:val="24"/>
    </w:rPr>
  </w:style>
  <w:style w:type="paragraph" w:customStyle="1" w:styleId="a">
    <w:name w:val="כותרת סעיף"/>
    <w:basedOn w:val="a2"/>
    <w:uiPriority w:val="99"/>
    <w:rsid w:val="002A7660"/>
    <w:pPr>
      <w:numPr>
        <w:numId w:val="3"/>
      </w:numPr>
      <w:spacing w:before="240" w:after="0" w:line="360" w:lineRule="auto"/>
      <w:ind w:right="567"/>
      <w:jc w:val="both"/>
    </w:pPr>
    <w:rPr>
      <w:rFonts w:ascii="Arial" w:hAnsi="Arial"/>
      <w:b/>
      <w:bCs/>
      <w:color w:val="1B3461"/>
    </w:rPr>
  </w:style>
  <w:style w:type="paragraph" w:customStyle="1" w:styleId="a0">
    <w:name w:val="טקסט סעיף"/>
    <w:basedOn w:val="a2"/>
    <w:uiPriority w:val="99"/>
    <w:rsid w:val="002A7660"/>
    <w:pPr>
      <w:numPr>
        <w:ilvl w:val="1"/>
        <w:numId w:val="3"/>
      </w:numPr>
      <w:spacing w:after="0" w:line="360" w:lineRule="auto"/>
      <w:ind w:right="1107"/>
      <w:jc w:val="both"/>
    </w:pPr>
    <w:rPr>
      <w:rFonts w:ascii="Arial" w:hAnsi="Arial"/>
    </w:rPr>
  </w:style>
  <w:style w:type="paragraph" w:customStyle="1" w:styleId="a1">
    <w:name w:val="תת סעיף"/>
    <w:basedOn w:val="a2"/>
    <w:uiPriority w:val="99"/>
    <w:rsid w:val="002A7660"/>
    <w:pPr>
      <w:numPr>
        <w:ilvl w:val="2"/>
        <w:numId w:val="3"/>
      </w:numPr>
      <w:spacing w:after="0" w:line="360" w:lineRule="auto"/>
      <w:ind w:right="1985"/>
      <w:jc w:val="both"/>
    </w:pPr>
    <w:rPr>
      <w:rFonts w:ascii="Times New Roman" w:hAnsi="Times New Roman"/>
    </w:rPr>
  </w:style>
  <w:style w:type="paragraph" w:customStyle="1" w:styleId="1">
    <w:name w:val="תת סעיף1"/>
    <w:basedOn w:val="a1"/>
    <w:uiPriority w:val="99"/>
    <w:rsid w:val="002A7660"/>
    <w:pPr>
      <w:numPr>
        <w:ilvl w:val="3"/>
      </w:numPr>
      <w:ind w:right="2835"/>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ital.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ocs.moital.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533</Words>
  <Characters>2665</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מכרז מס' 43/12</vt:lpstr>
    </vt:vector>
  </TitlesOfParts>
  <Company>משרד התעשייה, המסחר והתעסוקה</Company>
  <LinksUpToDate>false</LinksUpToDate>
  <CharactersWithSpaces>3192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43/12</dc:title>
  <dc:creator>משרד התעשייה, המסחר והתעסוקה</dc:creator>
  <cp:lastModifiedBy>moital</cp:lastModifiedBy>
  <cp:revision>2</cp:revision>
  <dcterms:created xsi:type="dcterms:W3CDTF">2012-07-30T12:12:00Z</dcterms:created>
  <dcterms:modified xsi:type="dcterms:W3CDTF">2012-07-30T12:12:00Z</dcterms:modified>
</cp:coreProperties>
</file>